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D" w:rsidRDefault="00825CAD" w:rsidP="009336D3">
      <w:pPr>
        <w:rPr>
          <w:b/>
          <w:lang w:val="sr-Cyrl-R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-752475</wp:posOffset>
            </wp:positionV>
            <wp:extent cx="7032149" cy="994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928112629_0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579" cy="994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25CAD" w:rsidRDefault="00825CAD">
      <w:pPr>
        <w:spacing w:line="259" w:lineRule="auto"/>
        <w:rPr>
          <w:b/>
          <w:lang w:val="sr-Cyrl-RS"/>
        </w:rPr>
      </w:pPr>
      <w:r>
        <w:rPr>
          <w:b/>
          <w:lang w:val="sr-Cyrl-RS"/>
        </w:rPr>
        <w:br w:type="page"/>
      </w:r>
    </w:p>
    <w:p w:rsidR="009336D3" w:rsidRPr="00DB2894" w:rsidRDefault="009336D3" w:rsidP="009336D3">
      <w:pPr>
        <w:rPr>
          <w:b/>
          <w:lang w:val="sr-Cyrl-RS"/>
        </w:rPr>
      </w:pPr>
      <w:r w:rsidRPr="00DB2894">
        <w:rPr>
          <w:b/>
          <w:noProof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-215265</wp:posOffset>
            </wp:positionV>
            <wp:extent cx="910590" cy="9105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894">
        <w:rPr>
          <w:b/>
          <w:lang w:val="sr-Cyrl-RS"/>
        </w:rPr>
        <w:t>Висока школа академских студија</w:t>
      </w:r>
    </w:p>
    <w:p w:rsidR="009336D3" w:rsidRPr="00DB2894" w:rsidRDefault="009336D3" w:rsidP="009336D3">
      <w:pPr>
        <w:rPr>
          <w:b/>
          <w:sz w:val="32"/>
          <w:lang w:val="sr-Cyrl-RS"/>
        </w:rPr>
      </w:pPr>
      <w:r w:rsidRPr="00DB2894">
        <w:rPr>
          <w:b/>
          <w:sz w:val="32"/>
          <w:lang w:val="sr-Cyrl-RS"/>
        </w:rPr>
        <w:t>Висока школа за менаџмент и економију</w:t>
      </w:r>
    </w:p>
    <w:p w:rsidR="009336D3" w:rsidRPr="00DB2894" w:rsidRDefault="009336D3" w:rsidP="009336D3">
      <w:pPr>
        <w:rPr>
          <w:b/>
          <w:lang w:val="sr-Cyrl-RS"/>
        </w:rPr>
      </w:pPr>
      <w:r w:rsidRPr="00DB2894">
        <w:rPr>
          <w:b/>
          <w:lang w:val="sr-Cyrl-RS"/>
        </w:rPr>
        <w:t>Карађорђева 52, Крагујевац</w:t>
      </w:r>
    </w:p>
    <w:p w:rsidR="009336D3" w:rsidRPr="00DB2894" w:rsidRDefault="00825CAD" w:rsidP="009336D3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lang w:val="sr-Cyrl-RS"/>
        </w:rPr>
      </w:pPr>
      <w:hyperlink r:id="rId8" w:history="1">
        <w:r w:rsidR="009336D3" w:rsidRPr="00DB2894">
          <w:rPr>
            <w:rFonts w:ascii="Times New Roman" w:hAnsi="Times New Roman"/>
            <w:b/>
            <w:sz w:val="24"/>
          </w:rPr>
          <w:t>www.vsem.edu.rs</w:t>
        </w:r>
      </w:hyperlink>
    </w:p>
    <w:p w:rsidR="009336D3" w:rsidRDefault="009336D3" w:rsidP="009336D3">
      <w:pPr>
        <w:rPr>
          <w:b/>
          <w:szCs w:val="28"/>
          <w:lang w:val="sr-Cyrl-CS"/>
        </w:rPr>
      </w:pPr>
    </w:p>
    <w:p w:rsidR="009336D3" w:rsidRDefault="009336D3" w:rsidP="009336D3">
      <w:pPr>
        <w:rPr>
          <w:b/>
          <w:szCs w:val="28"/>
          <w:lang w:val="sr-Cyrl-CS"/>
        </w:rPr>
      </w:pPr>
    </w:p>
    <w:p w:rsidR="009336D3" w:rsidRDefault="009336D3" w:rsidP="009336D3">
      <w:pPr>
        <w:rPr>
          <w:b/>
          <w:szCs w:val="28"/>
          <w:lang w:val="sr-Cyrl-CS"/>
        </w:rPr>
      </w:pPr>
    </w:p>
    <w:p w:rsidR="009336D3" w:rsidRDefault="009336D3" w:rsidP="009336D3">
      <w:pPr>
        <w:rPr>
          <w:b/>
          <w:sz w:val="28"/>
          <w:szCs w:val="28"/>
          <w:lang w:val="sr-Cyrl-CS"/>
        </w:rPr>
      </w:pPr>
    </w:p>
    <w:p w:rsidR="009336D3" w:rsidRPr="00D375CD" w:rsidRDefault="009336D3" w:rsidP="009336D3">
      <w:pPr>
        <w:pStyle w:val="BodyText"/>
      </w:pPr>
      <w:r w:rsidRPr="00D375CD">
        <w:t xml:space="preserve">На основу Закона о високом образовању, Савет </w:t>
      </w:r>
      <w:r>
        <w:t>Високе школе</w:t>
      </w:r>
      <w:r w:rsidRPr="00D375CD">
        <w:t xml:space="preserve"> је донео:</w:t>
      </w:r>
    </w:p>
    <w:p w:rsidR="009336D3" w:rsidRPr="00F545E0" w:rsidRDefault="009336D3" w:rsidP="009336D3">
      <w:pPr>
        <w:pStyle w:val="BodyText"/>
        <w:tabs>
          <w:tab w:val="left" w:pos="2970"/>
        </w:tabs>
        <w:rPr>
          <w:color w:val="FF00FF"/>
        </w:rPr>
      </w:pPr>
      <w:r>
        <w:rPr>
          <w:color w:val="FF00FF"/>
        </w:rPr>
        <w:tab/>
      </w:r>
    </w:p>
    <w:p w:rsidR="009336D3" w:rsidRDefault="009336D3" w:rsidP="009336D3">
      <w:pPr>
        <w:rPr>
          <w:b/>
          <w:szCs w:val="28"/>
          <w:lang w:val="sr-Cyrl-CS"/>
        </w:rPr>
      </w:pPr>
    </w:p>
    <w:p w:rsidR="009336D3" w:rsidRDefault="009336D3" w:rsidP="009336D3">
      <w:pPr>
        <w:pStyle w:val="Heading2"/>
      </w:pPr>
      <w:r>
        <w:t>ПЛАН РАДА ЗА ШКОЛСКУ 2020/21</w:t>
      </w:r>
      <w:r>
        <w:rPr>
          <w:lang w:val="sr-Latn-CS"/>
        </w:rPr>
        <w:t>.</w:t>
      </w:r>
      <w:r>
        <w:t xml:space="preserve"> ГОДИНУ</w:t>
      </w:r>
    </w:p>
    <w:p w:rsidR="009336D3" w:rsidRDefault="009336D3" w:rsidP="009336D3">
      <w:pPr>
        <w:rPr>
          <w:lang w:val="sr-Latn-CS"/>
        </w:rPr>
      </w:pPr>
    </w:p>
    <w:p w:rsidR="009336D3" w:rsidRDefault="009336D3" w:rsidP="009336D3">
      <w:pPr>
        <w:rPr>
          <w:lang w:val="sr-Latn-CS"/>
        </w:rPr>
      </w:pPr>
    </w:p>
    <w:p w:rsidR="009336D3" w:rsidRPr="005C306A" w:rsidRDefault="009336D3" w:rsidP="009336D3">
      <w:pPr>
        <w:pStyle w:val="BodyText"/>
        <w:ind w:left="116"/>
      </w:pPr>
      <w:r w:rsidRPr="004B14E5">
        <w:rPr>
          <w:lang w:val="sr-Cyrl-RS"/>
        </w:rPr>
        <w:t>Висока школа за менаџмент и економију</w:t>
      </w:r>
      <w:r w:rsidRPr="004B14E5">
        <w:t xml:space="preserve"> ће се даље развијати у правцу:</w:t>
      </w:r>
    </w:p>
    <w:p w:rsidR="009336D3" w:rsidRPr="004B14E5" w:rsidRDefault="009336D3" w:rsidP="009336D3">
      <w:pPr>
        <w:pStyle w:val="BodyText"/>
        <w:spacing w:before="1"/>
        <w:rPr>
          <w:sz w:val="22"/>
        </w:rPr>
      </w:pP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743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Остваривања</w:t>
      </w:r>
      <w:proofErr w:type="spellEnd"/>
      <w:r w:rsidRPr="004B14E5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квалитетних</w:t>
      </w:r>
      <w:proofErr w:type="spellEnd"/>
      <w:r w:rsidRPr="004B14E5">
        <w:rPr>
          <w:rFonts w:ascii="Times New Roman" w:hAnsi="Times New Roman" w:cs="Times New Roman"/>
          <w:spacing w:val="-18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>и</w:t>
      </w:r>
      <w:r w:rsidRPr="004B14E5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разноврсних</w:t>
      </w:r>
      <w:proofErr w:type="spellEnd"/>
      <w:r w:rsidRPr="004B14E5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7"/>
          <w:sz w:val="24"/>
        </w:rPr>
        <w:t>програма</w:t>
      </w:r>
      <w:proofErr w:type="spellEnd"/>
      <w:r w:rsidRPr="004B14E5">
        <w:rPr>
          <w:rFonts w:ascii="Times New Roman" w:hAnsi="Times New Roman" w:cs="Times New Roman"/>
          <w:spacing w:val="-18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студија</w:t>
      </w:r>
      <w:proofErr w:type="spellEnd"/>
      <w:r w:rsidRPr="004B14E5">
        <w:rPr>
          <w:rFonts w:ascii="Times New Roman" w:hAnsi="Times New Roman" w:cs="Times New Roman"/>
          <w:spacing w:val="-8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pacing w:val="-9"/>
          <w:sz w:val="24"/>
        </w:rPr>
        <w:t>непрестано</w:t>
      </w:r>
      <w:proofErr w:type="spellEnd"/>
      <w:r w:rsidRPr="004B14E5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3"/>
          <w:sz w:val="24"/>
        </w:rPr>
        <w:t>их</w:t>
      </w:r>
      <w:proofErr w:type="spellEnd"/>
      <w:r w:rsidRPr="004B14E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прилагођавајући</w:t>
      </w:r>
      <w:proofErr w:type="spellEnd"/>
      <w:r w:rsidRPr="004B14E5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7"/>
          <w:sz w:val="24"/>
        </w:rPr>
        <w:t>савременим</w:t>
      </w:r>
      <w:proofErr w:type="spellEnd"/>
      <w:r w:rsidRPr="004B14E5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захтевима</w:t>
      </w:r>
      <w:proofErr w:type="spellEnd"/>
      <w:r w:rsidRPr="004B14E5">
        <w:rPr>
          <w:rFonts w:ascii="Times New Roman" w:hAnsi="Times New Roman" w:cs="Times New Roman"/>
          <w:spacing w:val="-8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4B14E5">
        <w:rPr>
          <w:rFonts w:ascii="Times New Roman" w:hAnsi="Times New Roman" w:cs="Times New Roman"/>
          <w:spacing w:val="-7"/>
          <w:sz w:val="24"/>
        </w:rPr>
        <w:t>новим</w:t>
      </w:r>
      <w:proofErr w:type="spellEnd"/>
      <w:r w:rsidRPr="004B14E5">
        <w:rPr>
          <w:rFonts w:ascii="Times New Roman" w:hAnsi="Times New Roman" w:cs="Times New Roman"/>
          <w:spacing w:val="-22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8"/>
          <w:sz w:val="24"/>
        </w:rPr>
        <w:t>сазнањима</w:t>
      </w:r>
      <w:proofErr w:type="spellEnd"/>
      <w:r w:rsidRPr="004B14E5">
        <w:rPr>
          <w:rFonts w:ascii="Times New Roman" w:hAnsi="Times New Roman" w:cs="Times New Roman"/>
          <w:spacing w:val="-8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right="638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Постизања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>бољих</w:t>
      </w:r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резултата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научно-истраживачком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како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националном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тако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>међународном</w:t>
      </w:r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нивоу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гарантујући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заснованост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савременим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научним</w:t>
      </w:r>
      <w:proofErr w:type="spellEnd"/>
      <w:r w:rsidRPr="004B14E5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сазнањима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237" w:lineRule="auto"/>
        <w:ind w:right="274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Унапређења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међународне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сарадње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тј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B14E5">
        <w:rPr>
          <w:rFonts w:ascii="Times New Roman" w:hAnsi="Times New Roman" w:cs="Times New Roman"/>
          <w:sz w:val="24"/>
        </w:rPr>
        <w:t>Обезбеђења</w:t>
      </w:r>
      <w:proofErr w:type="spellEnd"/>
      <w:r w:rsidRPr="004B14E5">
        <w:rPr>
          <w:rFonts w:ascii="Times New Roman" w:hAnsi="Times New Roman" w:cs="Times New Roman"/>
          <w:spacing w:val="-3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размене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знања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сазнања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широком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глобалном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простору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високог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образовања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5" w:line="235" w:lineRule="auto"/>
        <w:ind w:right="209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Обезбеђења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стабилних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извора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финансирања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развој</w:t>
      </w:r>
      <w:proofErr w:type="spellEnd"/>
      <w:r w:rsidRPr="004B14E5">
        <w:rPr>
          <w:rFonts w:ascii="Times New Roman" w:hAnsi="Times New Roman" w:cs="Times New Roman"/>
          <w:spacing w:val="-27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4B14E5">
        <w:rPr>
          <w:rFonts w:ascii="Times New Roman" w:hAnsi="Times New Roman" w:cs="Times New Roman"/>
          <w:sz w:val="24"/>
        </w:rPr>
        <w:t>опремање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образовних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истраживачких</w:t>
      </w:r>
      <w:proofErr w:type="spellEnd"/>
      <w:r w:rsidRPr="004B14E5">
        <w:rPr>
          <w:rFonts w:ascii="Times New Roman" w:hAnsi="Times New Roman" w:cs="Times New Roman"/>
          <w:spacing w:val="-10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простора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3" w:line="235" w:lineRule="auto"/>
        <w:ind w:right="1506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Побољшања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материјалних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услова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pacing w:val="-27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наставника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5C306A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90" w:lineRule="exact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Интезивирања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сарадње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трансфера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знања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привреду</w:t>
      </w:r>
      <w:proofErr w:type="spellEnd"/>
      <w:r w:rsidRPr="004B14E5">
        <w:rPr>
          <w:rFonts w:ascii="Times New Roman" w:hAnsi="Times New Roman" w:cs="Times New Roman"/>
          <w:sz w:val="24"/>
        </w:rPr>
        <w:t>,</w:t>
      </w:r>
      <w:r w:rsidRPr="004B14E5">
        <w:rPr>
          <w:rFonts w:ascii="Times New Roman" w:hAnsi="Times New Roman" w:cs="Times New Roman"/>
          <w:spacing w:val="-13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lang w:val="sr-Cyrl-RS"/>
        </w:rPr>
        <w:t xml:space="preserve"> п</w:t>
      </w:r>
      <w:proofErr w:type="spellStart"/>
      <w:r w:rsidRPr="005C306A">
        <w:rPr>
          <w:rFonts w:ascii="Times New Roman" w:hAnsi="Times New Roman" w:cs="Times New Roman"/>
        </w:rPr>
        <w:t>осебно</w:t>
      </w:r>
      <w:proofErr w:type="spellEnd"/>
      <w:r w:rsidRPr="005C306A">
        <w:rPr>
          <w:rFonts w:ascii="Times New Roman" w:hAnsi="Times New Roman" w:cs="Times New Roman"/>
        </w:rPr>
        <w:t xml:space="preserve"> </w:t>
      </w:r>
      <w:proofErr w:type="spellStart"/>
      <w:r w:rsidRPr="005C306A">
        <w:rPr>
          <w:rFonts w:ascii="Times New Roman" w:hAnsi="Times New Roman" w:cs="Times New Roman"/>
        </w:rPr>
        <w:t>иницирајући</w:t>
      </w:r>
      <w:proofErr w:type="spellEnd"/>
      <w:r w:rsidRPr="005C306A">
        <w:rPr>
          <w:rFonts w:ascii="Times New Roman" w:hAnsi="Times New Roman" w:cs="Times New Roman"/>
        </w:rPr>
        <w:t xml:space="preserve"> и </w:t>
      </w:r>
      <w:proofErr w:type="spellStart"/>
      <w:r w:rsidRPr="005C306A">
        <w:rPr>
          <w:rFonts w:ascii="Times New Roman" w:hAnsi="Times New Roman" w:cs="Times New Roman"/>
        </w:rPr>
        <w:t>доприносећи</w:t>
      </w:r>
      <w:proofErr w:type="spellEnd"/>
      <w:r w:rsidRPr="005C306A">
        <w:rPr>
          <w:rFonts w:ascii="Times New Roman" w:hAnsi="Times New Roman" w:cs="Times New Roman"/>
        </w:rPr>
        <w:t xml:space="preserve"> </w:t>
      </w:r>
      <w:proofErr w:type="spellStart"/>
      <w:r w:rsidRPr="005C306A">
        <w:rPr>
          <w:rFonts w:ascii="Times New Roman" w:hAnsi="Times New Roman" w:cs="Times New Roman"/>
        </w:rPr>
        <w:t>бржем</w:t>
      </w:r>
      <w:proofErr w:type="spellEnd"/>
      <w:r w:rsidRPr="005C306A">
        <w:rPr>
          <w:rFonts w:ascii="Times New Roman" w:hAnsi="Times New Roman" w:cs="Times New Roman"/>
        </w:rPr>
        <w:t xml:space="preserve"> </w:t>
      </w:r>
      <w:proofErr w:type="spellStart"/>
      <w:r w:rsidRPr="005C306A">
        <w:rPr>
          <w:rFonts w:ascii="Times New Roman" w:hAnsi="Times New Roman" w:cs="Times New Roman"/>
        </w:rPr>
        <w:t>развоју</w:t>
      </w:r>
      <w:proofErr w:type="spellEnd"/>
      <w:r w:rsidRPr="005C306A">
        <w:rPr>
          <w:rFonts w:ascii="Times New Roman" w:hAnsi="Times New Roman" w:cs="Times New Roman"/>
        </w:rPr>
        <w:t xml:space="preserve"> </w:t>
      </w:r>
      <w:proofErr w:type="spellStart"/>
      <w:r w:rsidRPr="005C306A">
        <w:rPr>
          <w:rFonts w:ascii="Times New Roman" w:hAnsi="Times New Roman" w:cs="Times New Roman"/>
        </w:rPr>
        <w:t>малих</w:t>
      </w:r>
      <w:proofErr w:type="spellEnd"/>
      <w:r w:rsidRPr="005C306A">
        <w:rPr>
          <w:rFonts w:ascii="Times New Roman" w:hAnsi="Times New Roman" w:cs="Times New Roman"/>
        </w:rPr>
        <w:t xml:space="preserve"> и </w:t>
      </w:r>
      <w:proofErr w:type="spellStart"/>
      <w:r w:rsidRPr="005C306A">
        <w:rPr>
          <w:rFonts w:ascii="Times New Roman" w:hAnsi="Times New Roman" w:cs="Times New Roman"/>
        </w:rPr>
        <w:t>средњих</w:t>
      </w:r>
      <w:proofErr w:type="spellEnd"/>
      <w:r w:rsidRPr="005C306A">
        <w:rPr>
          <w:rFonts w:ascii="Times New Roman" w:hAnsi="Times New Roman" w:cs="Times New Roman"/>
        </w:rPr>
        <w:t xml:space="preserve"> </w:t>
      </w:r>
      <w:proofErr w:type="spellStart"/>
      <w:r w:rsidRPr="005C306A">
        <w:rPr>
          <w:rFonts w:ascii="Times New Roman" w:hAnsi="Times New Roman" w:cs="Times New Roman"/>
        </w:rPr>
        <w:t>предузећа</w:t>
      </w:r>
      <w:proofErr w:type="spellEnd"/>
      <w:r w:rsidRPr="005C306A">
        <w:rPr>
          <w:rFonts w:ascii="Times New Roman" w:hAnsi="Times New Roman" w:cs="Times New Roman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line="235" w:lineRule="auto"/>
        <w:ind w:right="1463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Развоја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информационог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система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компатибилног</w:t>
      </w:r>
      <w:proofErr w:type="spellEnd"/>
      <w:r w:rsidRPr="004B14E5">
        <w:rPr>
          <w:rFonts w:ascii="Times New Roman" w:hAnsi="Times New Roman" w:cs="Times New Roman"/>
          <w:spacing w:val="-2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информационим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системима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других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високошколских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установа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right="112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Остваривања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партнерског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односа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студентима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4B14E5">
        <w:rPr>
          <w:rFonts w:ascii="Times New Roman" w:hAnsi="Times New Roman" w:cs="Times New Roman"/>
          <w:sz w:val="24"/>
        </w:rPr>
        <w:t>којој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они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имају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пуна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права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изражавања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својих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ставова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мишљења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учествовања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доношењу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одлука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које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битне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квалитет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резултате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услове</w:t>
      </w:r>
      <w:proofErr w:type="spellEnd"/>
      <w:r w:rsidRPr="004B14E5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студирања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7" w:line="235" w:lineRule="auto"/>
        <w:ind w:right="369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Унапређења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библиотеке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услова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учење</w:t>
      </w:r>
      <w:proofErr w:type="spellEnd"/>
      <w:r w:rsidRPr="004B14E5">
        <w:rPr>
          <w:rFonts w:ascii="Times New Roman" w:hAnsi="Times New Roman" w:cs="Times New Roman"/>
          <w:spacing w:val="-30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као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истраживачки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особља</w:t>
      </w:r>
      <w:proofErr w:type="spellEnd"/>
      <w:r w:rsidRPr="004B14E5">
        <w:rPr>
          <w:rFonts w:ascii="Times New Roman" w:hAnsi="Times New Roman" w:cs="Times New Roman"/>
          <w:spacing w:val="4"/>
          <w:sz w:val="24"/>
        </w:rPr>
        <w:t xml:space="preserve"> </w:t>
      </w:r>
      <w:r w:rsidRPr="004B14E5">
        <w:rPr>
          <w:rFonts w:ascii="Times New Roman" w:hAnsi="Times New Roman" w:cs="Times New Roman"/>
          <w:spacing w:val="-12"/>
          <w:sz w:val="24"/>
          <w:lang w:val="sr-Cyrl-RS"/>
        </w:rPr>
        <w:t>ВШЕМ.</w:t>
      </w:r>
    </w:p>
    <w:p w:rsidR="009336D3" w:rsidRPr="005C306A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 w:line="292" w:lineRule="exact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Развијања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партнерских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односа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а</w:t>
      </w:r>
      <w:proofErr w:type="spellStart"/>
      <w:r w:rsidRPr="004B14E5">
        <w:rPr>
          <w:rFonts w:ascii="Times New Roman" w:hAnsi="Times New Roman" w:cs="Times New Roman"/>
        </w:rPr>
        <w:t>ктивностима</w:t>
      </w:r>
      <w:proofErr w:type="spellEnd"/>
      <w:r w:rsidRPr="004B14E5">
        <w:rPr>
          <w:rFonts w:ascii="Times New Roman" w:hAnsi="Times New Roman" w:cs="Times New Roman"/>
        </w:rPr>
        <w:t xml:space="preserve"> </w:t>
      </w:r>
      <w:proofErr w:type="spellStart"/>
      <w:r w:rsidRPr="004B14E5">
        <w:rPr>
          <w:rFonts w:ascii="Times New Roman" w:hAnsi="Times New Roman" w:cs="Times New Roman"/>
        </w:rPr>
        <w:t>градских</w:t>
      </w:r>
      <w:proofErr w:type="spellEnd"/>
      <w:r w:rsidRPr="004B14E5">
        <w:rPr>
          <w:rFonts w:ascii="Times New Roman" w:hAnsi="Times New Roman" w:cs="Times New Roman"/>
        </w:rPr>
        <w:t xml:space="preserve">, </w:t>
      </w:r>
      <w:proofErr w:type="spellStart"/>
      <w:r w:rsidRPr="004B14E5">
        <w:rPr>
          <w:rFonts w:ascii="Times New Roman" w:hAnsi="Times New Roman" w:cs="Times New Roman"/>
        </w:rPr>
        <w:t>покрајинских</w:t>
      </w:r>
      <w:proofErr w:type="spellEnd"/>
      <w:r w:rsidRPr="004B14E5">
        <w:rPr>
          <w:rFonts w:ascii="Times New Roman" w:hAnsi="Times New Roman" w:cs="Times New Roman"/>
        </w:rPr>
        <w:t xml:space="preserve"> и </w:t>
      </w:r>
      <w:proofErr w:type="spellStart"/>
      <w:r w:rsidRPr="004B14E5">
        <w:rPr>
          <w:rFonts w:ascii="Times New Roman" w:hAnsi="Times New Roman" w:cs="Times New Roman"/>
        </w:rPr>
        <w:t>републичких</w:t>
      </w:r>
      <w:proofErr w:type="spellEnd"/>
      <w:r w:rsidRPr="004B14E5">
        <w:rPr>
          <w:rFonts w:ascii="Times New Roman" w:hAnsi="Times New Roman" w:cs="Times New Roman"/>
        </w:rPr>
        <w:t xml:space="preserve"> </w:t>
      </w:r>
      <w:proofErr w:type="spellStart"/>
      <w:r w:rsidRPr="004B14E5">
        <w:rPr>
          <w:rFonts w:ascii="Times New Roman" w:hAnsi="Times New Roman" w:cs="Times New Roman"/>
        </w:rPr>
        <w:t>органа</w:t>
      </w:r>
      <w:proofErr w:type="spellEnd"/>
      <w:r w:rsidRPr="004B14E5">
        <w:rPr>
          <w:rFonts w:ascii="Times New Roman" w:hAnsi="Times New Roman" w:cs="Times New Roman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" w:line="235" w:lineRule="auto"/>
        <w:ind w:right="791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Отварање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нових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високошколских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јединица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без</w:t>
      </w:r>
      <w:proofErr w:type="spellEnd"/>
      <w:r w:rsidRPr="004B14E5">
        <w:rPr>
          <w:rFonts w:ascii="Times New Roman" w:hAnsi="Times New Roman" w:cs="Times New Roman"/>
          <w:spacing w:val="-23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својства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лица</w:t>
      </w:r>
      <w:proofErr w:type="spellEnd"/>
      <w:r w:rsidRPr="004B14E5">
        <w:rPr>
          <w:rFonts w:ascii="Times New Roman" w:hAnsi="Times New Roman" w:cs="Times New Roman"/>
          <w:spacing w:val="-4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>(</w:t>
      </w:r>
      <w:r w:rsidRPr="004B14E5">
        <w:rPr>
          <w:rFonts w:ascii="Times New Roman" w:hAnsi="Times New Roman" w:cs="Times New Roman"/>
          <w:sz w:val="24"/>
          <w:lang w:val="sr-Cyrl-RS"/>
        </w:rPr>
        <w:t>сарадња са привредом и органима општине</w:t>
      </w:r>
      <w:r w:rsidRPr="004B14E5">
        <w:rPr>
          <w:rFonts w:ascii="Times New Roman" w:hAnsi="Times New Roman" w:cs="Times New Roman"/>
          <w:sz w:val="24"/>
        </w:rPr>
        <w:t>)</w:t>
      </w:r>
    </w:p>
    <w:p w:rsidR="009336D3" w:rsidRPr="004B14E5" w:rsidRDefault="009336D3" w:rsidP="009336D3">
      <w:pPr>
        <w:pStyle w:val="BodyText"/>
        <w:spacing w:before="8"/>
        <w:rPr>
          <w:sz w:val="22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  <w:r w:rsidRPr="005C306A">
        <w:rPr>
          <w:b w:val="0"/>
        </w:rPr>
        <w:t>Овај програм јесте програм континуитета, али истовремено и програм даљег убрзаног развоја и напретка институције у целини.</w:t>
      </w: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Pr="005C306A" w:rsidRDefault="009336D3" w:rsidP="009336D3">
      <w:pPr>
        <w:pStyle w:val="Heading1"/>
        <w:spacing w:before="79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lastRenderedPageBreak/>
        <w:t>План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рада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у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образовном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процесу</w:t>
      </w:r>
      <w:proofErr w:type="spellEnd"/>
    </w:p>
    <w:p w:rsidR="009336D3" w:rsidRPr="005C306A" w:rsidRDefault="009336D3" w:rsidP="009336D3">
      <w:pPr>
        <w:pStyle w:val="BodyText"/>
        <w:spacing w:before="125" w:line="237" w:lineRule="auto"/>
        <w:ind w:left="116" w:right="121" w:firstLine="706"/>
        <w:jc w:val="both"/>
        <w:rPr>
          <w:b w:val="0"/>
        </w:rPr>
      </w:pPr>
      <w:r w:rsidRPr="005C306A">
        <w:rPr>
          <w:b w:val="0"/>
        </w:rPr>
        <w:t xml:space="preserve">Наставни процес представља основну делатност </w:t>
      </w:r>
      <w:r w:rsidRPr="005C306A">
        <w:rPr>
          <w:b w:val="0"/>
          <w:spacing w:val="-12"/>
          <w:lang w:val="sr-Cyrl-RS"/>
        </w:rPr>
        <w:t>ВШЕМ</w:t>
      </w:r>
      <w:r w:rsidRPr="005C306A">
        <w:rPr>
          <w:b w:val="0"/>
        </w:rPr>
        <w:t>, те ће се као такав и даље налазити у фокусу рада запослених.</w:t>
      </w:r>
    </w:p>
    <w:p w:rsidR="009336D3" w:rsidRPr="005C306A" w:rsidRDefault="009336D3" w:rsidP="009336D3">
      <w:pPr>
        <w:pStyle w:val="BodyText"/>
        <w:spacing w:before="116"/>
        <w:ind w:left="116"/>
        <w:jc w:val="both"/>
        <w:rPr>
          <w:b w:val="0"/>
        </w:rPr>
      </w:pPr>
      <w:r w:rsidRPr="005C306A">
        <w:rPr>
          <w:b w:val="0"/>
        </w:rPr>
        <w:t>Поред тога, посебно ће се посветити пажња: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6" w:line="291" w:lineRule="exact"/>
        <w:ind w:left="837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Рад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повећању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квалитета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процеса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ефикасности</w:t>
      </w:r>
      <w:proofErr w:type="spellEnd"/>
      <w:r w:rsidRPr="004B14E5">
        <w:rPr>
          <w:rFonts w:ascii="Times New Roman" w:hAnsi="Times New Roman" w:cs="Times New Roman"/>
          <w:spacing w:val="-1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студирања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1" w:line="235" w:lineRule="auto"/>
        <w:ind w:left="836" w:right="120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Мотивација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повећање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одговорности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ненаставног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особља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као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према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својим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обавезама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наставном</w:t>
      </w:r>
      <w:proofErr w:type="spellEnd"/>
      <w:r w:rsidRPr="004B14E5">
        <w:rPr>
          <w:rFonts w:ascii="Times New Roman" w:hAnsi="Times New Roman" w:cs="Times New Roman"/>
          <w:spacing w:val="-7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процесу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13" w:line="235" w:lineRule="auto"/>
        <w:ind w:left="836" w:right="116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Доношењу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одговарајућих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правилника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предвиђених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Статутом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pacing w:val="-12"/>
          <w:sz w:val="24"/>
          <w:lang w:val="sr-Cyrl-RS"/>
        </w:rPr>
        <w:t>ВШЕМ</w:t>
      </w:r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усклађивање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истих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изменама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Закона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B14E5">
        <w:rPr>
          <w:rFonts w:ascii="Times New Roman" w:hAnsi="Times New Roman" w:cs="Times New Roman"/>
          <w:sz w:val="24"/>
        </w:rPr>
        <w:t>високом</w:t>
      </w:r>
      <w:proofErr w:type="spellEnd"/>
      <w:r w:rsidRPr="004B14E5">
        <w:rPr>
          <w:rFonts w:ascii="Times New Roman" w:hAnsi="Times New Roman" w:cs="Times New Roman"/>
          <w:spacing w:val="-13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образовању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5" w:line="237" w:lineRule="auto"/>
        <w:ind w:left="836" w:right="122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Евалуацији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процеса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радног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окружења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стране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запослених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8" w:line="237" w:lineRule="auto"/>
        <w:ind w:left="836" w:right="116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Напорима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повећање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кабинетског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простора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као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набавци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потребне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опреме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квалитетније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извођење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истраживачког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процеса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836" w:right="122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Унапређењу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ефикасности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студентске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службе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примену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најновијих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информационих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технологија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одговарајућих</w:t>
      </w:r>
      <w:proofErr w:type="spellEnd"/>
      <w:r w:rsidRPr="004B14E5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софтвера</w:t>
      </w:r>
      <w:proofErr w:type="spellEnd"/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8" w:line="235" w:lineRule="auto"/>
        <w:ind w:left="836" w:right="109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Обезбеђењу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квалитетне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неопходне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литературе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све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предмете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одговарајућег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студијског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програма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кроз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издавачку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делатност</w:t>
      </w:r>
      <w:proofErr w:type="spellEnd"/>
      <w:r w:rsidRPr="004B14E5">
        <w:rPr>
          <w:rFonts w:ascii="Times New Roman" w:hAnsi="Times New Roman" w:cs="Times New Roman"/>
          <w:spacing w:val="-16"/>
          <w:sz w:val="24"/>
        </w:rPr>
        <w:t xml:space="preserve"> </w:t>
      </w:r>
      <w:r w:rsidRPr="004B14E5">
        <w:rPr>
          <w:rFonts w:ascii="Times New Roman" w:hAnsi="Times New Roman" w:cs="Times New Roman"/>
          <w:spacing w:val="-12"/>
          <w:sz w:val="24"/>
          <w:lang w:val="sr-Cyrl-RS"/>
        </w:rPr>
        <w:t>ВШЕМ</w:t>
      </w:r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7" w:line="235" w:lineRule="auto"/>
        <w:ind w:left="836" w:right="127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Мотивациони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студентима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завршних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година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основних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циљем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што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бољих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припрема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упис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мастер</w:t>
      </w:r>
      <w:proofErr w:type="spellEnd"/>
      <w:r w:rsidRPr="004B14E5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студија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Pr="005C306A" w:rsidRDefault="009336D3" w:rsidP="009336D3">
      <w:pPr>
        <w:pStyle w:val="Heading1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Научноистраживачки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рад</w:t>
      </w:r>
      <w:proofErr w:type="spellEnd"/>
    </w:p>
    <w:p w:rsidR="009336D3" w:rsidRPr="005C306A" w:rsidRDefault="009336D3" w:rsidP="009336D3">
      <w:pPr>
        <w:pStyle w:val="BodyText"/>
        <w:spacing w:before="122"/>
        <w:ind w:left="116" w:right="112" w:firstLine="720"/>
        <w:jc w:val="both"/>
        <w:rPr>
          <w:b w:val="0"/>
        </w:rPr>
      </w:pPr>
      <w:r w:rsidRPr="005C306A">
        <w:rPr>
          <w:b w:val="0"/>
        </w:rPr>
        <w:t xml:space="preserve">Научноистраживачки рад </w:t>
      </w:r>
      <w:r w:rsidRPr="005C306A">
        <w:rPr>
          <w:b w:val="0"/>
          <w:lang w:val="sr-Cyrl-RS"/>
        </w:rPr>
        <w:t>Високе школе за менаџмент и економију</w:t>
      </w:r>
      <w:r w:rsidRPr="005C306A">
        <w:rPr>
          <w:b w:val="0"/>
        </w:rPr>
        <w:t xml:space="preserve"> је оријентисан ка фундаменталним и примењеним истраживањима у свим научним областима које се изучавају на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. Унутар наведених области дефинисане су уже научне области актом о организацији </w:t>
      </w:r>
      <w:r w:rsidRPr="005C306A">
        <w:rPr>
          <w:b w:val="0"/>
          <w:lang w:val="sr-Cyrl-RS"/>
        </w:rPr>
        <w:t>Високе школе за менаџмент и економију</w:t>
      </w:r>
      <w:r w:rsidRPr="005C306A">
        <w:rPr>
          <w:b w:val="0"/>
        </w:rPr>
        <w:t xml:space="preserve">. Поред истраживања у наведеним областима на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 ће се одвијати и мултидисциплинарна истраживања у сарадњи са другим институција</w:t>
      </w:r>
      <w:r w:rsidRPr="005C306A">
        <w:rPr>
          <w:b w:val="0"/>
          <w:lang w:val="sr-Cyrl-RS"/>
        </w:rPr>
        <w:t>ма</w:t>
      </w:r>
      <w:r w:rsidRPr="005C306A">
        <w:rPr>
          <w:b w:val="0"/>
        </w:rPr>
        <w:t xml:space="preserve"> у земљи и иностранству.</w:t>
      </w:r>
    </w:p>
    <w:p w:rsidR="009336D3" w:rsidRPr="004B14E5" w:rsidRDefault="009336D3" w:rsidP="009336D3">
      <w:pPr>
        <w:ind w:left="116" w:right="107" w:firstLine="720"/>
        <w:jc w:val="both"/>
        <w:rPr>
          <w:lang w:val="sr-Cyrl-RS"/>
        </w:rPr>
      </w:pPr>
      <w:r w:rsidRPr="004B14E5">
        <w:rPr>
          <w:lang w:val="sr-Cyrl-RS"/>
        </w:rPr>
        <w:t>На основу одлуке наставног већа програм НИРа обухвата:</w:t>
      </w:r>
    </w:p>
    <w:p w:rsidR="009336D3" w:rsidRPr="004B14E5" w:rsidRDefault="009336D3" w:rsidP="009336D3">
      <w:pPr>
        <w:pStyle w:val="BodyText"/>
        <w:spacing w:before="2"/>
      </w:pP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"/>
        <w:ind w:left="837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међународне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научне</w:t>
      </w:r>
      <w:proofErr w:type="spellEnd"/>
      <w:r w:rsidRPr="004B14E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сарадње</w:t>
      </w:r>
      <w:proofErr w:type="spellEnd"/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87" w:line="293" w:lineRule="exact"/>
        <w:ind w:left="837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развоја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информационог</w:t>
      </w:r>
      <w:proofErr w:type="spellEnd"/>
      <w:r w:rsidRPr="004B14E5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система</w:t>
      </w:r>
      <w:proofErr w:type="spellEnd"/>
      <w:r w:rsidRPr="004B14E5">
        <w:rPr>
          <w:rFonts w:ascii="Times New Roman" w:hAnsi="Times New Roman" w:cs="Times New Roman"/>
          <w:sz w:val="24"/>
        </w:rPr>
        <w:t>,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left="837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развоја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научноистраживачког</w:t>
      </w:r>
      <w:proofErr w:type="spellEnd"/>
      <w:r w:rsidRPr="004B14E5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подмлатка</w:t>
      </w:r>
      <w:proofErr w:type="spellEnd"/>
      <w:r w:rsidRPr="004B14E5">
        <w:rPr>
          <w:rFonts w:ascii="Times New Roman" w:hAnsi="Times New Roman" w:cs="Times New Roman"/>
          <w:sz w:val="24"/>
        </w:rPr>
        <w:t>,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left="837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издавања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публикација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одржавање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научних</w:t>
      </w:r>
      <w:proofErr w:type="spellEnd"/>
      <w:r w:rsidRPr="004B14E5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скупова</w:t>
      </w:r>
      <w:proofErr w:type="spellEnd"/>
      <w:r w:rsidRPr="004B14E5">
        <w:rPr>
          <w:rFonts w:ascii="Times New Roman" w:hAnsi="Times New Roman" w:cs="Times New Roman"/>
          <w:sz w:val="24"/>
        </w:rPr>
        <w:t>,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4" w:line="235" w:lineRule="auto"/>
        <w:ind w:left="836" w:right="122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набавке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стручне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литературе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иностранства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приступа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електронским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базама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података</w:t>
      </w:r>
      <w:proofErr w:type="spellEnd"/>
      <w:r w:rsidRPr="004B14E5">
        <w:rPr>
          <w:rFonts w:ascii="Times New Roman" w:hAnsi="Times New Roman" w:cs="Times New Roman"/>
          <w:spacing w:val="-14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>и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3"/>
        <w:ind w:left="836" w:right="115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Програм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подстицаја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активности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стручних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друштава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који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функцији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унапређења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научноистраживачког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промоција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популаризација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технике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старање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4B14E5">
        <w:rPr>
          <w:rFonts w:ascii="Times New Roman" w:hAnsi="Times New Roman" w:cs="Times New Roman"/>
          <w:sz w:val="24"/>
        </w:rPr>
        <w:t>очувању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технолошке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баштине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Default="009336D3" w:rsidP="009336D3">
      <w:pPr>
        <w:pStyle w:val="BodyText"/>
        <w:spacing w:line="237" w:lineRule="auto"/>
        <w:ind w:left="116"/>
        <w:rPr>
          <w:b w:val="0"/>
        </w:rPr>
      </w:pPr>
    </w:p>
    <w:p w:rsidR="009336D3" w:rsidRPr="005C306A" w:rsidRDefault="009336D3" w:rsidP="009336D3">
      <w:pPr>
        <w:pStyle w:val="Heading1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lastRenderedPageBreak/>
        <w:t>Meђународна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сарадња</w:t>
      </w:r>
      <w:proofErr w:type="spellEnd"/>
    </w:p>
    <w:p w:rsidR="009336D3" w:rsidRPr="005C306A" w:rsidRDefault="009336D3" w:rsidP="009336D3">
      <w:pPr>
        <w:pStyle w:val="BodyText"/>
        <w:spacing w:before="128"/>
        <w:ind w:left="116" w:right="119" w:firstLine="720"/>
        <w:jc w:val="both"/>
        <w:rPr>
          <w:b w:val="0"/>
        </w:rPr>
      </w:pPr>
      <w:r w:rsidRPr="005C306A">
        <w:rPr>
          <w:b w:val="0"/>
        </w:rPr>
        <w:t xml:space="preserve">Међународна сарадња на европском и светском простору високог образовања и науке остаје стратешко опредељење </w:t>
      </w:r>
      <w:r w:rsidRPr="005C306A">
        <w:rPr>
          <w:b w:val="0"/>
          <w:lang w:val="sr-Cyrl-RS"/>
        </w:rPr>
        <w:t>Високе школе за менаџмент и економију</w:t>
      </w:r>
      <w:r w:rsidRPr="005C306A">
        <w:rPr>
          <w:b w:val="0"/>
        </w:rPr>
        <w:t xml:space="preserve">. </w:t>
      </w:r>
      <w:r w:rsidRPr="005C306A">
        <w:rPr>
          <w:b w:val="0"/>
          <w:lang w:val="sr-Cyrl-RS"/>
        </w:rPr>
        <w:t>Висока школа за менаџмент и економију</w:t>
      </w:r>
      <w:r w:rsidRPr="005C306A">
        <w:rPr>
          <w:b w:val="0"/>
        </w:rPr>
        <w:t xml:space="preserve"> има широк спектар институција са којима је успостављена међународна сарадња.</w:t>
      </w:r>
    </w:p>
    <w:p w:rsidR="009336D3" w:rsidRPr="005C306A" w:rsidRDefault="009336D3" w:rsidP="009336D3">
      <w:pPr>
        <w:pStyle w:val="BodyText"/>
        <w:ind w:left="116" w:right="112" w:firstLine="720"/>
        <w:jc w:val="both"/>
        <w:rPr>
          <w:b w:val="0"/>
        </w:rPr>
      </w:pPr>
      <w:r w:rsidRPr="005C306A">
        <w:rPr>
          <w:b w:val="0"/>
        </w:rPr>
        <w:t>Као и у претоходном периоду факултет ће одабрати партнере по појединим областима, конкретизоваће програме међусобне сарадње кроз заједничке активности на размени наставника и студената, учешћа на међународним позивима и добијање средстава за реализацију пројеката, развоја заједничких студијских програма и обезбеђења што бољих организационих и других услова за мобилност наставника и студената у складу са начелима Болоњске декларације.</w:t>
      </w:r>
    </w:p>
    <w:p w:rsidR="009336D3" w:rsidRDefault="009336D3" w:rsidP="009336D3">
      <w:pPr>
        <w:pStyle w:val="BodyText"/>
        <w:spacing w:line="237" w:lineRule="auto"/>
        <w:rPr>
          <w:b w:val="0"/>
        </w:rPr>
      </w:pPr>
    </w:p>
    <w:p w:rsidR="009336D3" w:rsidRPr="005C306A" w:rsidRDefault="009336D3" w:rsidP="009336D3">
      <w:pPr>
        <w:pStyle w:val="Heading1"/>
        <w:spacing w:before="79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Програм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рада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у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области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инвестиција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и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сарадње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са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привредом</w:t>
      </w:r>
      <w:proofErr w:type="spellEnd"/>
    </w:p>
    <w:p w:rsidR="009336D3" w:rsidRPr="004B14E5" w:rsidRDefault="009336D3" w:rsidP="009336D3">
      <w:pPr>
        <w:pStyle w:val="BodyText"/>
        <w:spacing w:before="4"/>
        <w:rPr>
          <w:b w:val="0"/>
          <w:sz w:val="16"/>
        </w:rPr>
      </w:pPr>
    </w:p>
    <w:p w:rsidR="009336D3" w:rsidRPr="005C306A" w:rsidRDefault="009336D3" w:rsidP="009336D3">
      <w:pPr>
        <w:pStyle w:val="BodyText"/>
        <w:spacing w:before="93"/>
        <w:ind w:left="116" w:right="106" w:firstLine="706"/>
        <w:jc w:val="both"/>
        <w:rPr>
          <w:b w:val="0"/>
        </w:rPr>
      </w:pPr>
      <w:r w:rsidRPr="005C306A">
        <w:rPr>
          <w:b w:val="0"/>
        </w:rPr>
        <w:t xml:space="preserve">У оквиру инвестиција и сарадње са привредом активности су подељене у два основна дела. У првом делу су инвестиције и инвестиционо одржавање где </w:t>
      </w:r>
      <w:r w:rsidRPr="005C306A">
        <w:rPr>
          <w:b w:val="0"/>
          <w:spacing w:val="-6"/>
        </w:rPr>
        <w:t xml:space="preserve">је </w:t>
      </w:r>
      <w:r w:rsidRPr="005C306A">
        <w:rPr>
          <w:b w:val="0"/>
        </w:rPr>
        <w:t xml:space="preserve">потребно обезбедити неопходне просторне и техничке услове за квалитетан рад у образовном и научном сегменту делатности. У другом делу </w:t>
      </w:r>
      <w:r w:rsidRPr="005C306A">
        <w:rPr>
          <w:b w:val="0"/>
          <w:spacing w:val="-6"/>
        </w:rPr>
        <w:t xml:space="preserve">је  </w:t>
      </w:r>
      <w:r w:rsidRPr="005C306A">
        <w:rPr>
          <w:b w:val="0"/>
        </w:rPr>
        <w:t>стварање адекватног окружења за што интезивнији и свеобухватнији трансфер научних резултата у привреду кроз сарадњу на конкретним пројектима који ће се реализовати средствима привредних и јавних</w:t>
      </w:r>
      <w:r w:rsidRPr="005C306A">
        <w:rPr>
          <w:b w:val="0"/>
          <w:spacing w:val="-4"/>
        </w:rPr>
        <w:t xml:space="preserve"> </w:t>
      </w:r>
      <w:r w:rsidRPr="005C306A">
        <w:rPr>
          <w:b w:val="0"/>
        </w:rPr>
        <w:t>предузећа.</w:t>
      </w:r>
    </w:p>
    <w:p w:rsidR="009336D3" w:rsidRPr="005C306A" w:rsidRDefault="009336D3" w:rsidP="009336D3">
      <w:pPr>
        <w:pStyle w:val="BodyText"/>
        <w:spacing w:before="3"/>
        <w:ind w:left="116" w:right="108" w:firstLine="706"/>
        <w:jc w:val="both"/>
        <w:rPr>
          <w:b w:val="0"/>
        </w:rPr>
      </w:pPr>
      <w:r w:rsidRPr="005C306A">
        <w:rPr>
          <w:b w:val="0"/>
        </w:rPr>
        <w:t xml:space="preserve">Програм рада у </w:t>
      </w:r>
      <w:r w:rsidRPr="005C306A">
        <w:rPr>
          <w:b w:val="0"/>
          <w:i/>
        </w:rPr>
        <w:t xml:space="preserve">области капиталних инвестиција </w:t>
      </w:r>
      <w:r w:rsidRPr="005C306A">
        <w:rPr>
          <w:b w:val="0"/>
        </w:rPr>
        <w:t xml:space="preserve">пре свега ће да обухвати анализу постојећег стања објеката у којима се обавља делатност факултета али и потребе за простором сходно обиму наставе, броју студената и запослених. </w:t>
      </w:r>
    </w:p>
    <w:p w:rsidR="009336D3" w:rsidRPr="004B14E5" w:rsidRDefault="009336D3" w:rsidP="009336D3">
      <w:pPr>
        <w:pStyle w:val="BodyText"/>
        <w:rPr>
          <w:sz w:val="26"/>
        </w:rPr>
      </w:pPr>
    </w:p>
    <w:p w:rsidR="009336D3" w:rsidRPr="005C306A" w:rsidRDefault="009336D3" w:rsidP="009336D3">
      <w:pPr>
        <w:pStyle w:val="BodyText"/>
        <w:spacing w:line="242" w:lineRule="auto"/>
        <w:ind w:left="116" w:right="111" w:firstLine="706"/>
        <w:jc w:val="both"/>
        <w:rPr>
          <w:b w:val="0"/>
        </w:rPr>
      </w:pPr>
      <w:r w:rsidRPr="005C306A">
        <w:rPr>
          <w:b w:val="0"/>
        </w:rPr>
        <w:t>Област сарадње са привредом је сходно делатности трећи сегмент, поред наставног и научног. Да би се у наредном периоду, и поред садашњих кретања у привреди, одржао овај тренд сарадње потребно је:</w:t>
      </w:r>
    </w:p>
    <w:p w:rsidR="009336D3" w:rsidRPr="004B14E5" w:rsidRDefault="009336D3" w:rsidP="009336D3">
      <w:pPr>
        <w:pStyle w:val="BodyText"/>
        <w:spacing w:line="242" w:lineRule="auto"/>
        <w:ind w:left="116" w:right="111" w:firstLine="706"/>
        <w:jc w:val="both"/>
      </w:pPr>
    </w:p>
    <w:p w:rsidR="009336D3" w:rsidRPr="004B14E5" w:rsidRDefault="009336D3" w:rsidP="009336D3">
      <w:pPr>
        <w:pStyle w:val="ListParagraph"/>
        <w:numPr>
          <w:ilvl w:val="0"/>
          <w:numId w:val="2"/>
        </w:numPr>
        <w:tabs>
          <w:tab w:val="left" w:pos="837"/>
        </w:tabs>
        <w:ind w:left="836" w:right="120" w:hanging="36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B14E5">
        <w:rPr>
          <w:rFonts w:ascii="Times New Roman" w:hAnsi="Times New Roman" w:cs="Times New Roman"/>
          <w:sz w:val="24"/>
        </w:rPr>
        <w:t>подстицати</w:t>
      </w:r>
      <w:proofErr w:type="spellEnd"/>
      <w:proofErr w:type="gram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 xml:space="preserve">истраживаче (наставнике) </w:t>
      </w:r>
      <w:proofErr w:type="spellStart"/>
      <w:r w:rsidRPr="004B14E5">
        <w:rPr>
          <w:rFonts w:ascii="Times New Roman" w:hAnsi="Times New Roman" w:cs="Times New Roman"/>
          <w:sz w:val="24"/>
        </w:rPr>
        <w:t>да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директној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сарадњи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привредним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субјектима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формирају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пројектне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задатке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који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B14E5">
        <w:rPr>
          <w:rFonts w:ascii="Times New Roman" w:hAnsi="Times New Roman" w:cs="Times New Roman"/>
          <w:sz w:val="24"/>
        </w:rPr>
        <w:t>су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B14E5">
        <w:rPr>
          <w:rFonts w:ascii="Times New Roman" w:hAnsi="Times New Roman" w:cs="Times New Roman"/>
          <w:sz w:val="24"/>
        </w:rPr>
        <w:t>атрактивни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</w:t>
      </w:r>
      <w:r w:rsidRPr="004B14E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исплативи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5C306A" w:rsidRDefault="009336D3" w:rsidP="009336D3">
      <w:pPr>
        <w:pStyle w:val="ListParagraph"/>
        <w:numPr>
          <w:ilvl w:val="0"/>
          <w:numId w:val="2"/>
        </w:numPr>
        <w:tabs>
          <w:tab w:val="left" w:pos="837"/>
        </w:tabs>
        <w:spacing w:line="242" w:lineRule="auto"/>
        <w:ind w:left="836" w:right="115" w:hanging="36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B14E5">
        <w:rPr>
          <w:rFonts w:ascii="Times New Roman" w:hAnsi="Times New Roman" w:cs="Times New Roman"/>
          <w:sz w:val="24"/>
        </w:rPr>
        <w:t>формирати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мултидисциплинарне</w:t>
      </w:r>
      <w:proofErr w:type="spellEnd"/>
      <w:proofErr w:type="gram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тимове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4B14E5">
        <w:rPr>
          <w:rFonts w:ascii="Times New Roman" w:hAnsi="Times New Roman" w:cs="Times New Roman"/>
          <w:sz w:val="24"/>
        </w:rPr>
        <w:t>из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свих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4B14E5">
        <w:rPr>
          <w:rFonts w:ascii="Times New Roman" w:hAnsi="Times New Roman" w:cs="Times New Roman"/>
          <w:sz w:val="24"/>
        </w:rPr>
        <w:t>струка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4B14E5">
        <w:rPr>
          <w:rFonts w:ascii="Times New Roman" w:hAnsi="Times New Roman" w:cs="Times New Roman"/>
          <w:sz w:val="24"/>
        </w:rPr>
        <w:t>који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  </w:t>
      </w:r>
      <w:proofErr w:type="spellStart"/>
      <w:r w:rsidRPr="004B14E5">
        <w:rPr>
          <w:rFonts w:ascii="Times New Roman" w:hAnsi="Times New Roman" w:cs="Times New Roman"/>
          <w:sz w:val="24"/>
        </w:rPr>
        <w:t>ће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заједно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нивоу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>ВШЕМ</w:t>
      </w:r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конкурисати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значајније</w:t>
      </w:r>
      <w:proofErr w:type="spellEnd"/>
      <w:r w:rsidRPr="004B14E5">
        <w:rPr>
          <w:rFonts w:ascii="Times New Roman" w:hAnsi="Times New Roman" w:cs="Times New Roman"/>
          <w:spacing w:val="42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међународне</w:t>
      </w:r>
      <w:proofErr w:type="spellEnd"/>
      <w:r w:rsidRPr="004B14E5">
        <w:rPr>
          <w:rFonts w:ascii="Times New Roman" w:hAnsi="Times New Roman" w:cs="Times New Roman"/>
          <w:sz w:val="24"/>
          <w:lang w:val="sr-Cyrl-RS"/>
        </w:rPr>
        <w:t xml:space="preserve"> пројекте.</w:t>
      </w:r>
    </w:p>
    <w:p w:rsidR="009336D3" w:rsidRDefault="009336D3" w:rsidP="009336D3">
      <w:pPr>
        <w:pStyle w:val="ListParagraph"/>
        <w:tabs>
          <w:tab w:val="left" w:pos="837"/>
        </w:tabs>
        <w:spacing w:line="242" w:lineRule="auto"/>
        <w:ind w:left="0" w:right="115" w:firstLine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9336D3" w:rsidRPr="005C306A" w:rsidRDefault="009336D3" w:rsidP="009336D3">
      <w:pPr>
        <w:pStyle w:val="Heading1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Програм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рада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у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области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финансија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и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развоја</w:t>
      </w:r>
      <w:proofErr w:type="spellEnd"/>
    </w:p>
    <w:p w:rsidR="009336D3" w:rsidRPr="005C306A" w:rsidRDefault="009336D3" w:rsidP="009336D3">
      <w:pPr>
        <w:pStyle w:val="BodyText"/>
        <w:spacing w:before="123"/>
        <w:ind w:left="116" w:right="117" w:firstLine="706"/>
        <w:jc w:val="both"/>
        <w:rPr>
          <w:b w:val="0"/>
        </w:rPr>
      </w:pPr>
      <w:r w:rsidRPr="005C306A">
        <w:rPr>
          <w:b w:val="0"/>
        </w:rPr>
        <w:t>У области финансија велика пажња ће се посветити обезбеђењу потребних средстава за остваривање поменуте развојне и инвестиционе функције. Стабилни и сигурни извори финансирања представљају кључ одрживог развоја сваке институције и том ће се посветити пуна пажња.</w:t>
      </w:r>
    </w:p>
    <w:p w:rsidR="009336D3" w:rsidRPr="004B14E5" w:rsidRDefault="009336D3" w:rsidP="009336D3">
      <w:pPr>
        <w:pStyle w:val="BodyText"/>
        <w:ind w:left="116" w:right="117" w:firstLine="706"/>
        <w:jc w:val="both"/>
      </w:pPr>
    </w:p>
    <w:p w:rsidR="009336D3" w:rsidRPr="005C306A" w:rsidRDefault="009336D3" w:rsidP="009336D3">
      <w:pPr>
        <w:pStyle w:val="BodyText"/>
        <w:ind w:left="116" w:right="117" w:firstLine="706"/>
        <w:jc w:val="both"/>
        <w:rPr>
          <w:b w:val="0"/>
        </w:rPr>
      </w:pPr>
      <w:r w:rsidRPr="005C306A">
        <w:rPr>
          <w:b w:val="0"/>
        </w:rPr>
        <w:t xml:space="preserve">Пажња ће се посветити одговарајућем вредновању нових облика студија. Нарочита пажња ће се посветити већем пријему страних студената за наставу и подстицању и адекватном награђивању овакве наставе у светлу све веће интернационализације рада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 и интензивнијег прилива страних студената преко пројеката размене.</w:t>
      </w:r>
    </w:p>
    <w:p w:rsidR="009336D3" w:rsidRPr="009336D3" w:rsidRDefault="009336D3" w:rsidP="009336D3">
      <w:pPr>
        <w:pStyle w:val="BodyText"/>
        <w:ind w:left="116" w:right="115"/>
        <w:jc w:val="both"/>
        <w:rPr>
          <w:b w:val="0"/>
        </w:rPr>
      </w:pPr>
      <w:r w:rsidRPr="005C306A">
        <w:rPr>
          <w:b w:val="0"/>
        </w:rPr>
        <w:t>Наставиће се пракса давања повољних финансијских услова за рад на научним пројектима, као и конкурентну позицију приликом склапања уговора за трансфер знања у привреду.</w:t>
      </w:r>
    </w:p>
    <w:p w:rsidR="009336D3" w:rsidRPr="005C306A" w:rsidRDefault="009336D3" w:rsidP="009336D3">
      <w:pPr>
        <w:pStyle w:val="BodyText"/>
        <w:spacing w:line="242" w:lineRule="auto"/>
        <w:ind w:left="116" w:right="118" w:firstLine="720"/>
        <w:jc w:val="both"/>
        <w:rPr>
          <w:b w:val="0"/>
        </w:rPr>
      </w:pPr>
      <w:r w:rsidRPr="005C306A">
        <w:rPr>
          <w:b w:val="0"/>
        </w:rPr>
        <w:lastRenderedPageBreak/>
        <w:t xml:space="preserve">Поред тога, у области финансија и развоја </w:t>
      </w:r>
      <w:r w:rsidRPr="005C306A">
        <w:rPr>
          <w:b w:val="0"/>
          <w:lang w:val="sr-Cyrl-RS"/>
        </w:rPr>
        <w:t>Висока школа за менаџмент и економију</w:t>
      </w:r>
      <w:r w:rsidRPr="005C306A">
        <w:rPr>
          <w:b w:val="0"/>
        </w:rPr>
        <w:t xml:space="preserve"> ће се залагати за: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2" w:line="235" w:lineRule="auto"/>
        <w:ind w:left="836" w:right="116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Обезбеђивање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пуне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транспарентности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финансија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финансијских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токова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>ВШЕМ</w:t>
      </w:r>
      <w:r w:rsidRPr="004B14E5">
        <w:rPr>
          <w:rFonts w:ascii="Times New Roman" w:hAnsi="Times New Roman" w:cs="Times New Roman"/>
          <w:sz w:val="24"/>
        </w:rPr>
        <w:t>;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13" w:line="235" w:lineRule="auto"/>
        <w:ind w:left="836" w:right="108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Достојније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вредновање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наставника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сарадника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помоћног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особља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кроз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повећање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средстава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плате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6" w:line="237" w:lineRule="auto"/>
        <w:ind w:left="836" w:right="118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Проширење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реконструкцију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сређивање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радног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простора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B14E5">
        <w:rPr>
          <w:rFonts w:ascii="Times New Roman" w:hAnsi="Times New Roman" w:cs="Times New Roman"/>
          <w:sz w:val="24"/>
        </w:rPr>
        <w:t>складу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  <w:lang w:val="sr-Cyrl-RS"/>
        </w:rPr>
        <w:t>финансијским могућностима</w:t>
      </w:r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before="1" w:line="237" w:lineRule="auto"/>
        <w:ind w:left="836" w:right="113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Даље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унапређење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информационог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система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B14E5">
        <w:rPr>
          <w:rFonts w:ascii="Times New Roman" w:hAnsi="Times New Roman" w:cs="Times New Roman"/>
          <w:sz w:val="24"/>
        </w:rPr>
        <w:t>софтвера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бежичне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рачунарске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мреже</w:t>
      </w:r>
      <w:proofErr w:type="spellEnd"/>
      <w:r w:rsidRPr="004B14E5">
        <w:rPr>
          <w:rFonts w:ascii="Times New Roman" w:hAnsi="Times New Roman" w:cs="Times New Roman"/>
          <w:spacing w:val="-1"/>
          <w:sz w:val="24"/>
        </w:rPr>
        <w:t xml:space="preserve"> </w:t>
      </w:r>
      <w:r w:rsidRPr="004B14E5">
        <w:rPr>
          <w:rFonts w:ascii="Times New Roman" w:hAnsi="Times New Roman" w:cs="Times New Roman"/>
          <w:sz w:val="24"/>
        </w:rPr>
        <w:t>(Wireless).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7"/>
        </w:tabs>
        <w:spacing w:line="292" w:lineRule="exact"/>
        <w:ind w:left="837"/>
        <w:jc w:val="both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Побољшање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материјалних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услова</w:t>
      </w:r>
      <w:proofErr w:type="spellEnd"/>
      <w:r w:rsidRPr="004B14E5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2" w:line="237" w:lineRule="auto"/>
        <w:ind w:left="836" w:right="107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Оплемењивање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радног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простора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кроз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реновирање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учионица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увођења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нових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технологија</w:t>
      </w:r>
      <w:proofErr w:type="spellEnd"/>
      <w:r w:rsidRPr="004B14E5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рада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5" w:line="235" w:lineRule="auto"/>
        <w:ind w:left="836" w:right="110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Подршку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факултета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научним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активностима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наставника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3" w:line="235" w:lineRule="auto"/>
        <w:ind w:left="836" w:right="119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Олакшавању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финансијских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обавеза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pacing w:val="-3"/>
          <w:sz w:val="24"/>
        </w:rPr>
        <w:t>са</w:t>
      </w:r>
      <w:proofErr w:type="spellEnd"/>
      <w:r w:rsidRPr="004B14E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слабијим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социјалним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статусом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4B14E5" w:rsidRDefault="009336D3" w:rsidP="009336D3">
      <w:pPr>
        <w:pStyle w:val="ListParagraph"/>
        <w:numPr>
          <w:ilvl w:val="0"/>
          <w:numId w:val="1"/>
        </w:numPr>
        <w:tabs>
          <w:tab w:val="left" w:pos="836"/>
          <w:tab w:val="left" w:pos="837"/>
          <w:tab w:val="left" w:pos="2807"/>
          <w:tab w:val="left" w:pos="4136"/>
          <w:tab w:val="left" w:pos="5580"/>
          <w:tab w:val="left" w:pos="6107"/>
          <w:tab w:val="left" w:pos="7876"/>
        </w:tabs>
        <w:spacing w:before="92" w:line="235" w:lineRule="auto"/>
        <w:ind w:left="836" w:right="121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Обезбеђивању</w:t>
      </w:r>
      <w:proofErr w:type="spellEnd"/>
      <w:r w:rsidRPr="004B14E5">
        <w:rPr>
          <w:rFonts w:ascii="Times New Roman" w:hAnsi="Times New Roman" w:cs="Times New Roman"/>
          <w:sz w:val="24"/>
        </w:rPr>
        <w:tab/>
      </w:r>
      <w:proofErr w:type="spellStart"/>
      <w:r w:rsidRPr="004B14E5">
        <w:rPr>
          <w:rFonts w:ascii="Times New Roman" w:hAnsi="Times New Roman" w:cs="Times New Roman"/>
          <w:sz w:val="24"/>
        </w:rPr>
        <w:t>додатних</w:t>
      </w:r>
      <w:proofErr w:type="spellEnd"/>
      <w:r w:rsidRPr="004B14E5">
        <w:rPr>
          <w:rFonts w:ascii="Times New Roman" w:hAnsi="Times New Roman" w:cs="Times New Roman"/>
          <w:sz w:val="24"/>
        </w:rPr>
        <w:tab/>
      </w:r>
      <w:proofErr w:type="spellStart"/>
      <w:r w:rsidRPr="004B14E5">
        <w:rPr>
          <w:rFonts w:ascii="Times New Roman" w:hAnsi="Times New Roman" w:cs="Times New Roman"/>
          <w:sz w:val="24"/>
        </w:rPr>
        <w:t>средстава</w:t>
      </w:r>
      <w:proofErr w:type="spellEnd"/>
      <w:r w:rsidRPr="004B14E5">
        <w:rPr>
          <w:rFonts w:ascii="Times New Roman" w:hAnsi="Times New Roman" w:cs="Times New Roman"/>
          <w:sz w:val="24"/>
        </w:rPr>
        <w:tab/>
      </w:r>
      <w:proofErr w:type="spellStart"/>
      <w:r w:rsidRPr="004B14E5">
        <w:rPr>
          <w:rFonts w:ascii="Times New Roman" w:hAnsi="Times New Roman" w:cs="Times New Roman"/>
          <w:spacing w:val="-3"/>
          <w:sz w:val="24"/>
        </w:rPr>
        <w:t>за</w:t>
      </w:r>
      <w:proofErr w:type="spellEnd"/>
      <w:r w:rsidRPr="004B14E5">
        <w:rPr>
          <w:rFonts w:ascii="Times New Roman" w:hAnsi="Times New Roman" w:cs="Times New Roman"/>
          <w:spacing w:val="-3"/>
          <w:sz w:val="24"/>
        </w:rPr>
        <w:tab/>
      </w:r>
      <w:proofErr w:type="spellStart"/>
      <w:r w:rsidRPr="004B14E5">
        <w:rPr>
          <w:rFonts w:ascii="Times New Roman" w:hAnsi="Times New Roman" w:cs="Times New Roman"/>
          <w:sz w:val="24"/>
        </w:rPr>
        <w:t>награђивање</w:t>
      </w:r>
      <w:proofErr w:type="spellEnd"/>
      <w:r w:rsidRPr="004B14E5">
        <w:rPr>
          <w:rFonts w:ascii="Times New Roman" w:hAnsi="Times New Roman" w:cs="Times New Roman"/>
          <w:sz w:val="24"/>
        </w:rPr>
        <w:tab/>
      </w:r>
      <w:proofErr w:type="spellStart"/>
      <w:r w:rsidRPr="004B14E5">
        <w:rPr>
          <w:rFonts w:ascii="Times New Roman" w:hAnsi="Times New Roman" w:cs="Times New Roman"/>
          <w:spacing w:val="-1"/>
          <w:sz w:val="24"/>
        </w:rPr>
        <w:t>најуспешнијих</w:t>
      </w:r>
      <w:proofErr w:type="spellEnd"/>
      <w:r w:rsidRPr="004B14E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студената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Default="009336D3" w:rsidP="009336D3">
      <w:pPr>
        <w:spacing w:line="235" w:lineRule="auto"/>
      </w:pPr>
    </w:p>
    <w:p w:rsidR="009336D3" w:rsidRPr="005C306A" w:rsidRDefault="009336D3" w:rsidP="009336D3">
      <w:pPr>
        <w:pStyle w:val="Heading1"/>
        <w:rPr>
          <w:rFonts w:ascii="Times New Roman" w:hAnsi="Times New Roman" w:cs="Times New Roman"/>
          <w:sz w:val="24"/>
        </w:rPr>
      </w:pP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Партнерски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однос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са</w:t>
      </w:r>
      <w:proofErr w:type="spellEnd"/>
      <w:r w:rsidRPr="005C306A">
        <w:rPr>
          <w:rFonts w:ascii="Times New Roman" w:hAnsi="Times New Roman" w:cs="Times New Roman"/>
          <w:sz w:val="24"/>
          <w:u w:val="thick"/>
        </w:rPr>
        <w:t xml:space="preserve"> </w:t>
      </w:r>
      <w:proofErr w:type="spellStart"/>
      <w:r w:rsidRPr="005C306A">
        <w:rPr>
          <w:rFonts w:ascii="Times New Roman" w:hAnsi="Times New Roman" w:cs="Times New Roman"/>
          <w:sz w:val="24"/>
          <w:u w:val="thick"/>
        </w:rPr>
        <w:t>студентима</w:t>
      </w:r>
      <w:proofErr w:type="spellEnd"/>
    </w:p>
    <w:p w:rsidR="009336D3" w:rsidRPr="005C306A" w:rsidRDefault="009336D3" w:rsidP="009336D3">
      <w:pPr>
        <w:pStyle w:val="BodyText"/>
        <w:spacing w:before="117"/>
        <w:ind w:left="116" w:right="117" w:firstLine="720"/>
        <w:jc w:val="both"/>
        <w:rPr>
          <w:b w:val="0"/>
        </w:rPr>
      </w:pPr>
      <w:r w:rsidRPr="005C306A">
        <w:rPr>
          <w:b w:val="0"/>
        </w:rPr>
        <w:t xml:space="preserve">Како би </w:t>
      </w:r>
      <w:r w:rsidRPr="005C306A">
        <w:rPr>
          <w:b w:val="0"/>
          <w:lang w:val="sr-Cyrl-RS"/>
        </w:rPr>
        <w:t>Висока школа за менаџмент и економију</w:t>
      </w:r>
      <w:r w:rsidRPr="005C306A">
        <w:rPr>
          <w:b w:val="0"/>
        </w:rPr>
        <w:t xml:space="preserve"> задржала лидерску улогу у процесу реформе у региону, али и заузела још значајније место у Европском високообразовном простору, неопходно је да студенти, у складу са Болоњским процесом, буду препознати као партнери и да управа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 и наставници, уважавајући студентске ставове, сугестије и идеје, унапређују и иновирају студијске програме и концепт студија.</w:t>
      </w:r>
    </w:p>
    <w:p w:rsidR="009336D3" w:rsidRPr="005C306A" w:rsidRDefault="009336D3" w:rsidP="009336D3">
      <w:pPr>
        <w:pStyle w:val="BodyText"/>
        <w:spacing w:before="1"/>
        <w:ind w:left="116" w:right="120" w:firstLine="720"/>
        <w:jc w:val="both"/>
        <w:rPr>
          <w:b w:val="0"/>
        </w:rPr>
      </w:pPr>
      <w:r w:rsidRPr="005C306A">
        <w:rPr>
          <w:b w:val="0"/>
        </w:rPr>
        <w:t xml:space="preserve">У том циљу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 ће даље афирмисати учешће студената у доношењу одлука и унапређењу наставног процеса, што је кључно за развој партнерског односа наставника и студената.</w:t>
      </w:r>
    </w:p>
    <w:p w:rsidR="009336D3" w:rsidRPr="005C306A" w:rsidRDefault="009336D3" w:rsidP="009336D3">
      <w:pPr>
        <w:pStyle w:val="BodyText"/>
        <w:spacing w:before="3"/>
        <w:ind w:left="116" w:right="117" w:firstLine="720"/>
        <w:jc w:val="both"/>
        <w:rPr>
          <w:b w:val="0"/>
        </w:rPr>
      </w:pPr>
      <w:r w:rsidRPr="005C306A">
        <w:rPr>
          <w:b w:val="0"/>
        </w:rPr>
        <w:t xml:space="preserve">Студентски парламент ће својим активностима оснажити и делегирати студентима реалну одговорност за развој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 xml:space="preserve">, као и јачати сарадњу засновану на партнерском и равноправном односу са студентима у оквиру органа </w:t>
      </w:r>
      <w:r w:rsidRPr="005C306A">
        <w:rPr>
          <w:b w:val="0"/>
          <w:lang w:val="sr-Cyrl-RS"/>
        </w:rPr>
        <w:t>ВШЕМ</w:t>
      </w:r>
      <w:r w:rsidRPr="005C306A">
        <w:rPr>
          <w:b w:val="0"/>
        </w:rPr>
        <w:t>.</w:t>
      </w:r>
    </w:p>
    <w:p w:rsidR="009336D3" w:rsidRPr="005C306A" w:rsidRDefault="009336D3" w:rsidP="009336D3">
      <w:pPr>
        <w:pStyle w:val="BodyText"/>
        <w:ind w:left="116" w:right="122"/>
        <w:jc w:val="both"/>
        <w:rPr>
          <w:b w:val="0"/>
        </w:rPr>
      </w:pPr>
      <w:r w:rsidRPr="005C306A">
        <w:rPr>
          <w:b w:val="0"/>
        </w:rPr>
        <w:t>Партнерско учешће студената у унапређењу наставног процеса је кључно у неколико сегмената:</w:t>
      </w:r>
    </w:p>
    <w:p w:rsidR="009336D3" w:rsidRPr="004B14E5" w:rsidRDefault="009336D3" w:rsidP="009336D3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16" w:line="275" w:lineRule="exact"/>
        <w:rPr>
          <w:rFonts w:ascii="Times New Roman" w:hAnsi="Times New Roman" w:cs="Times New Roman"/>
          <w:sz w:val="24"/>
        </w:rPr>
      </w:pPr>
      <w:r w:rsidRPr="004B14E5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4B14E5">
        <w:rPr>
          <w:rFonts w:ascii="Times New Roman" w:hAnsi="Times New Roman" w:cs="Times New Roman"/>
          <w:sz w:val="24"/>
        </w:rPr>
        <w:t>поступку</w:t>
      </w:r>
      <w:proofErr w:type="spellEnd"/>
      <w:r w:rsidRPr="004B14E5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евалуације</w:t>
      </w:r>
      <w:proofErr w:type="spellEnd"/>
    </w:p>
    <w:p w:rsidR="009336D3" w:rsidRPr="004B14E5" w:rsidRDefault="009336D3" w:rsidP="009336D3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line="275" w:lineRule="exact"/>
        <w:rPr>
          <w:rFonts w:ascii="Times New Roman" w:hAnsi="Times New Roman" w:cs="Times New Roman"/>
          <w:sz w:val="24"/>
        </w:rPr>
      </w:pPr>
      <w:proofErr w:type="spellStart"/>
      <w:r w:rsidRPr="004B14E5">
        <w:rPr>
          <w:rFonts w:ascii="Times New Roman" w:hAnsi="Times New Roman" w:cs="Times New Roman"/>
          <w:sz w:val="24"/>
        </w:rPr>
        <w:t>унапређењу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постојећих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студијских</w:t>
      </w:r>
      <w:proofErr w:type="spellEnd"/>
      <w:r w:rsidRPr="004B14E5">
        <w:rPr>
          <w:rFonts w:ascii="Times New Roman" w:hAnsi="Times New Roman" w:cs="Times New Roman"/>
          <w:spacing w:val="-11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програма</w:t>
      </w:r>
      <w:proofErr w:type="spellEnd"/>
    </w:p>
    <w:p w:rsidR="009336D3" w:rsidRPr="004B14E5" w:rsidRDefault="009336D3" w:rsidP="009336D3">
      <w:pPr>
        <w:pStyle w:val="ListParagraph"/>
        <w:numPr>
          <w:ilvl w:val="0"/>
          <w:numId w:val="3"/>
        </w:numPr>
        <w:tabs>
          <w:tab w:val="left" w:pos="836"/>
          <w:tab w:val="left" w:pos="837"/>
        </w:tabs>
        <w:spacing w:before="1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B14E5">
        <w:rPr>
          <w:rFonts w:ascii="Times New Roman" w:hAnsi="Times New Roman" w:cs="Times New Roman"/>
          <w:sz w:val="24"/>
        </w:rPr>
        <w:t>креирању</w:t>
      </w:r>
      <w:proofErr w:type="spellEnd"/>
      <w:proofErr w:type="gram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нових</w:t>
      </w:r>
      <w:proofErr w:type="spellEnd"/>
      <w:r w:rsidRPr="004B14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студијских</w:t>
      </w:r>
      <w:proofErr w:type="spellEnd"/>
      <w:r w:rsidRPr="004B14E5">
        <w:rPr>
          <w:rFonts w:ascii="Times New Roman" w:hAnsi="Times New Roman" w:cs="Times New Roman"/>
          <w:spacing w:val="-16"/>
          <w:sz w:val="24"/>
        </w:rPr>
        <w:t xml:space="preserve"> </w:t>
      </w:r>
      <w:proofErr w:type="spellStart"/>
      <w:r w:rsidRPr="004B14E5">
        <w:rPr>
          <w:rFonts w:ascii="Times New Roman" w:hAnsi="Times New Roman" w:cs="Times New Roman"/>
          <w:sz w:val="24"/>
        </w:rPr>
        <w:t>програма</w:t>
      </w:r>
      <w:proofErr w:type="spellEnd"/>
      <w:r w:rsidRPr="004B14E5">
        <w:rPr>
          <w:rFonts w:ascii="Times New Roman" w:hAnsi="Times New Roman" w:cs="Times New Roman"/>
          <w:sz w:val="24"/>
        </w:rPr>
        <w:t>.</w:t>
      </w:r>
    </w:p>
    <w:p w:rsidR="009336D3" w:rsidRPr="005C306A" w:rsidRDefault="009336D3" w:rsidP="009336D3">
      <w:pPr>
        <w:pStyle w:val="BodyText"/>
        <w:spacing w:before="184"/>
        <w:ind w:left="116" w:right="119" w:firstLine="720"/>
        <w:jc w:val="both"/>
        <w:rPr>
          <w:b w:val="0"/>
        </w:rPr>
      </w:pPr>
      <w:r w:rsidRPr="005C306A">
        <w:rPr>
          <w:b w:val="0"/>
        </w:rPr>
        <w:t>Студенти треба да препознају сопствену улогу и одговорност у поступку евалуације студијског програма, али и са друге стране да се резултати евалуације користе приликом избора у звање и за озбиљније институционално решавање проблема које су студенти идентификовали.</w:t>
      </w:r>
    </w:p>
    <w:p w:rsidR="009336D3" w:rsidRDefault="009336D3" w:rsidP="009336D3">
      <w:pPr>
        <w:spacing w:line="235" w:lineRule="auto"/>
      </w:pPr>
    </w:p>
    <w:p w:rsidR="009336D3" w:rsidRDefault="009336D3" w:rsidP="009336D3">
      <w:pPr>
        <w:spacing w:line="235" w:lineRule="auto"/>
      </w:pPr>
    </w:p>
    <w:p w:rsidR="009336D3" w:rsidRDefault="009336D3" w:rsidP="009336D3">
      <w:pPr>
        <w:spacing w:line="235" w:lineRule="auto"/>
      </w:pPr>
    </w:p>
    <w:p w:rsidR="009336D3" w:rsidRDefault="009336D3" w:rsidP="009336D3">
      <w:pPr>
        <w:spacing w:line="235" w:lineRule="auto"/>
      </w:pPr>
    </w:p>
    <w:p w:rsidR="009336D3" w:rsidRDefault="009336D3" w:rsidP="009336D3">
      <w:pPr>
        <w:spacing w:line="235" w:lineRule="auto"/>
      </w:pPr>
    </w:p>
    <w:p w:rsidR="009336D3" w:rsidRDefault="009336D3" w:rsidP="009336D3">
      <w:pPr>
        <w:spacing w:line="235" w:lineRule="auto"/>
      </w:pPr>
    </w:p>
    <w:p w:rsidR="009336D3" w:rsidRDefault="009336D3" w:rsidP="009336D3">
      <w:pPr>
        <w:jc w:val="both"/>
        <w:rPr>
          <w:lang w:val="sr-Cyrl-CS"/>
        </w:rPr>
      </w:pPr>
      <w:r w:rsidRPr="00E53FDB">
        <w:rPr>
          <w:lang w:val="sr-Cyrl-CS"/>
        </w:rPr>
        <w:lastRenderedPageBreak/>
        <w:t>Организовати наставу на следећи начин :</w:t>
      </w:r>
    </w:p>
    <w:p w:rsidR="009336D3" w:rsidRDefault="009336D3" w:rsidP="009336D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4265"/>
      </w:tblGrid>
      <w:tr w:rsidR="009336D3" w:rsidTr="00DF4295">
        <w:trPr>
          <w:trHeight w:val="285"/>
        </w:trPr>
        <w:tc>
          <w:tcPr>
            <w:tcW w:w="8529" w:type="dxa"/>
            <w:gridSpan w:val="2"/>
          </w:tcPr>
          <w:p w:rsidR="009336D3" w:rsidRDefault="009336D3" w:rsidP="00DF4295">
            <w:pPr>
              <w:ind w:left="108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Зимски семестар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>Почетак семестра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1.10.20</w:t>
            </w:r>
            <w:r>
              <w:rPr>
                <w:lang w:val="sr-Cyrl-CS"/>
              </w:rPr>
              <w:t>20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>Почетак предавања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Божићни </w:t>
            </w:r>
            <w:r>
              <w:rPr>
                <w:lang w:val="sr-Latn-CS"/>
              </w:rPr>
              <w:t>и новогодишњи празници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 xml:space="preserve">1.01. </w:t>
            </w:r>
            <w:r w:rsidRPr="00AE5749">
              <w:rPr>
                <w:lang w:val="sr-Cyrl-CS"/>
              </w:rPr>
              <w:t>и</w:t>
            </w:r>
            <w:r w:rsidRPr="00AE5749">
              <w:rPr>
                <w:lang w:val="sr-Latn-CS"/>
              </w:rPr>
              <w:t xml:space="preserve"> 2.01.20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 xml:space="preserve">. </w:t>
            </w:r>
            <w:r w:rsidRPr="00AE5749">
              <w:rPr>
                <w:lang w:val="sr-Cyrl-CS"/>
              </w:rPr>
              <w:t>и</w:t>
            </w:r>
            <w:r w:rsidRPr="00AE5749">
              <w:rPr>
                <w:lang w:val="sr-Latn-CS"/>
              </w:rPr>
              <w:t xml:space="preserve"> </w:t>
            </w:r>
            <w:r w:rsidRPr="00AE5749">
              <w:rPr>
                <w:lang w:val="sr-Cyrl-CS"/>
              </w:rPr>
              <w:t xml:space="preserve">6 и </w:t>
            </w:r>
            <w:r w:rsidRPr="00AE5749">
              <w:rPr>
                <w:lang w:val="sr-Latn-CS"/>
              </w:rPr>
              <w:t>7.01.20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>Крај семестра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16.0</w:t>
            </w:r>
            <w:r w:rsidRPr="00AE5749">
              <w:rPr>
                <w:lang w:val="sr-Cyrl-CS"/>
              </w:rPr>
              <w:t>1</w:t>
            </w:r>
            <w:r w:rsidRPr="00AE5749">
              <w:rPr>
                <w:lang w:val="sr-Latn-CS"/>
              </w:rPr>
              <w:t>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Јануарски </w:t>
            </w:r>
            <w:r>
              <w:rPr>
                <w:lang w:val="sr-Latn-CS"/>
              </w:rPr>
              <w:t>испитни рок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</w:p>
        </w:tc>
      </w:tr>
      <w:tr w:rsidR="009336D3" w:rsidTr="00DF4295">
        <w:trPr>
          <w:trHeight w:val="285"/>
        </w:trPr>
        <w:tc>
          <w:tcPr>
            <w:tcW w:w="8529" w:type="dxa"/>
            <w:gridSpan w:val="2"/>
          </w:tcPr>
          <w:p w:rsidR="009336D3" w:rsidRPr="00AE5749" w:rsidRDefault="009336D3" w:rsidP="00DF4295">
            <w:pPr>
              <w:ind w:left="108"/>
              <w:rPr>
                <w:b/>
                <w:lang w:val="sr-Cyrl-CS"/>
              </w:rPr>
            </w:pPr>
            <w:r w:rsidRPr="00AE5749">
              <w:rPr>
                <w:b/>
                <w:lang w:val="sr-Latn-CS"/>
              </w:rPr>
              <w:t>Летњи семестар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>Почетак семестра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Cyrl-CS"/>
              </w:rPr>
              <w:t>01.03</w:t>
            </w:r>
            <w:r w:rsidRPr="00AE5749">
              <w:rPr>
                <w:lang w:val="sr-Latn-CS"/>
              </w:rPr>
              <w:t>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Почетак </w:t>
            </w:r>
            <w:r>
              <w:rPr>
                <w:lang w:val="sr-Latn-CS"/>
              </w:rPr>
              <w:t>предавања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Cyrl-CS"/>
              </w:rPr>
              <w:t>02.03.</w:t>
            </w:r>
            <w:r w:rsidRPr="00AE5749">
              <w:rPr>
                <w:lang w:val="sr-Latn-CS"/>
              </w:rPr>
              <w:t>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Празници:        </w:t>
            </w:r>
            <w:r>
              <w:rPr>
                <w:lang w:val="sr-Latn-CS"/>
              </w:rPr>
              <w:t>Сретење</w:t>
            </w:r>
          </w:p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Васкрс</w:t>
            </w:r>
          </w:p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</w:t>
            </w:r>
            <w:r>
              <w:rPr>
                <w:lang w:val="sr-Latn-CS"/>
              </w:rPr>
              <w:t xml:space="preserve">Први мај 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15.02.20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  <w:p w:rsidR="009336D3" w:rsidRPr="00AE5749" w:rsidRDefault="009336D3" w:rsidP="00DF429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 и 20.04.2021</w:t>
            </w:r>
            <w:r w:rsidRPr="00AE5749">
              <w:rPr>
                <w:lang w:val="sr-Cyrl-CS"/>
              </w:rPr>
              <w:t>.</w:t>
            </w:r>
          </w:p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Cyrl-CS"/>
              </w:rPr>
              <w:t>0</w:t>
            </w:r>
            <w:r>
              <w:rPr>
                <w:lang w:val="sr-Latn-CS"/>
              </w:rPr>
              <w:t>1 и</w:t>
            </w:r>
            <w:r w:rsidRPr="00AE5749">
              <w:rPr>
                <w:lang w:val="sr-Latn-CS"/>
              </w:rPr>
              <w:t xml:space="preserve"> 2.05.20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>Крај семестра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1</w:t>
            </w:r>
            <w:r w:rsidRPr="00AE5749">
              <w:rPr>
                <w:lang w:val="sr-Cyrl-CS"/>
              </w:rPr>
              <w:t>2</w:t>
            </w:r>
            <w:r w:rsidRPr="00AE5749">
              <w:rPr>
                <w:lang w:val="sr-Latn-CS"/>
              </w:rPr>
              <w:t>.06.20</w:t>
            </w:r>
            <w:r>
              <w:rPr>
                <w:lang w:val="sr-Latn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Априлски </w:t>
            </w:r>
            <w:r>
              <w:rPr>
                <w:lang w:val="sr-Latn-CS"/>
              </w:rPr>
              <w:t>испитни рок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15.04-29.04.20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Latn-CS"/>
              </w:rPr>
              <w:t>Јунски испитни рок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Cyrl-CS"/>
              </w:rPr>
              <w:t>22</w:t>
            </w:r>
            <w:r w:rsidRPr="00AE5749">
              <w:rPr>
                <w:lang w:val="sr-Latn-CS"/>
              </w:rPr>
              <w:t>.06.-1</w:t>
            </w:r>
            <w:r w:rsidRPr="00AE5749">
              <w:rPr>
                <w:lang w:val="sr-Cyrl-CS"/>
              </w:rPr>
              <w:t>7</w:t>
            </w:r>
            <w:r w:rsidRPr="00AE5749">
              <w:rPr>
                <w:lang w:val="sr-Latn-CS"/>
              </w:rPr>
              <w:t>.07.20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Latn-CS"/>
              </w:rPr>
              <w:t>Септембарски испитни рок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2</w:t>
            </w:r>
            <w:r w:rsidRPr="00AE5749">
              <w:rPr>
                <w:lang w:val="sr-Cyrl-CS"/>
              </w:rPr>
              <w:t>4</w:t>
            </w:r>
            <w:r w:rsidRPr="00AE5749">
              <w:rPr>
                <w:lang w:val="sr-Latn-CS"/>
              </w:rPr>
              <w:t>.08-</w:t>
            </w:r>
            <w:r w:rsidRPr="00AE5749">
              <w:rPr>
                <w:lang w:val="sr-Cyrl-CS"/>
              </w:rPr>
              <w:t>12</w:t>
            </w:r>
            <w:r w:rsidRPr="00AE5749">
              <w:rPr>
                <w:lang w:val="sr-Latn-CS"/>
              </w:rPr>
              <w:t>.09.20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Latn-CS"/>
              </w:rPr>
              <w:t>Октобарски испитни рок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.09.-30.09.20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  <w:tr w:rsidR="009336D3" w:rsidTr="00DF4295">
        <w:tblPrEx>
          <w:tblLook w:val="01E0" w:firstRow="1" w:lastRow="1" w:firstColumn="1" w:lastColumn="1" w:noHBand="0" w:noVBand="0"/>
        </w:tblPrEx>
        <w:tc>
          <w:tcPr>
            <w:tcW w:w="4264" w:type="dxa"/>
          </w:tcPr>
          <w:p w:rsidR="009336D3" w:rsidRDefault="009336D3" w:rsidP="00DF4295">
            <w:pPr>
              <w:rPr>
                <w:lang w:val="sr-Cyrl-CS"/>
              </w:rPr>
            </w:pPr>
            <w:r>
              <w:rPr>
                <w:lang w:val="sr-Latn-CS"/>
              </w:rPr>
              <w:t xml:space="preserve">Крај </w:t>
            </w:r>
            <w:r>
              <w:rPr>
                <w:lang w:val="sr-Cyrl-CS"/>
              </w:rPr>
              <w:t>школске године</w:t>
            </w:r>
          </w:p>
        </w:tc>
        <w:tc>
          <w:tcPr>
            <w:tcW w:w="4265" w:type="dxa"/>
          </w:tcPr>
          <w:p w:rsidR="009336D3" w:rsidRPr="00AE5749" w:rsidRDefault="009336D3" w:rsidP="00DF4295">
            <w:pPr>
              <w:jc w:val="center"/>
              <w:rPr>
                <w:lang w:val="sr-Latn-CS"/>
              </w:rPr>
            </w:pPr>
            <w:r w:rsidRPr="00AE5749">
              <w:rPr>
                <w:lang w:val="sr-Latn-CS"/>
              </w:rPr>
              <w:t>30.09.20</w:t>
            </w:r>
            <w:r>
              <w:rPr>
                <w:lang w:val="sr-Cyrl-CS"/>
              </w:rPr>
              <w:t>21</w:t>
            </w:r>
            <w:r w:rsidRPr="00AE5749">
              <w:rPr>
                <w:lang w:val="sr-Latn-CS"/>
              </w:rPr>
              <w:t>.</w:t>
            </w:r>
          </w:p>
        </w:tc>
      </w:tr>
    </w:tbl>
    <w:p w:rsidR="00016BE6" w:rsidRDefault="00016BE6"/>
    <w:sectPr w:rsidR="00016BE6" w:rsidSect="003518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3F5B"/>
    <w:multiLevelType w:val="hybridMultilevel"/>
    <w:tmpl w:val="6C207E96"/>
    <w:lvl w:ilvl="0" w:tplc="A998DF2A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9AB168"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748C8F6E">
      <w:numFmt w:val="bullet"/>
      <w:lvlText w:val="•"/>
      <w:lvlJc w:val="left"/>
      <w:pPr>
        <w:ind w:left="2589" w:hanging="361"/>
      </w:pPr>
      <w:rPr>
        <w:rFonts w:hint="default"/>
      </w:rPr>
    </w:lvl>
    <w:lvl w:ilvl="3" w:tplc="D0BEC7C4">
      <w:numFmt w:val="bullet"/>
      <w:lvlText w:val="•"/>
      <w:lvlJc w:val="left"/>
      <w:pPr>
        <w:ind w:left="3464" w:hanging="361"/>
      </w:pPr>
      <w:rPr>
        <w:rFonts w:hint="default"/>
      </w:rPr>
    </w:lvl>
    <w:lvl w:ilvl="4" w:tplc="5CE88534">
      <w:numFmt w:val="bullet"/>
      <w:lvlText w:val="•"/>
      <w:lvlJc w:val="left"/>
      <w:pPr>
        <w:ind w:left="4339" w:hanging="361"/>
      </w:pPr>
      <w:rPr>
        <w:rFonts w:hint="default"/>
      </w:rPr>
    </w:lvl>
    <w:lvl w:ilvl="5" w:tplc="96AA7BD6">
      <w:numFmt w:val="bullet"/>
      <w:lvlText w:val="•"/>
      <w:lvlJc w:val="left"/>
      <w:pPr>
        <w:ind w:left="5214" w:hanging="361"/>
      </w:pPr>
      <w:rPr>
        <w:rFonts w:hint="default"/>
      </w:rPr>
    </w:lvl>
    <w:lvl w:ilvl="6" w:tplc="42669FD0">
      <w:numFmt w:val="bullet"/>
      <w:lvlText w:val="•"/>
      <w:lvlJc w:val="left"/>
      <w:pPr>
        <w:ind w:left="6089" w:hanging="361"/>
      </w:pPr>
      <w:rPr>
        <w:rFonts w:hint="default"/>
      </w:rPr>
    </w:lvl>
    <w:lvl w:ilvl="7" w:tplc="72B889CA">
      <w:numFmt w:val="bullet"/>
      <w:lvlText w:val="•"/>
      <w:lvlJc w:val="left"/>
      <w:pPr>
        <w:ind w:left="6964" w:hanging="361"/>
      </w:pPr>
      <w:rPr>
        <w:rFonts w:hint="default"/>
      </w:rPr>
    </w:lvl>
    <w:lvl w:ilvl="8" w:tplc="A9328052"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1">
    <w:nsid w:val="6DED693A"/>
    <w:multiLevelType w:val="hybridMultilevel"/>
    <w:tmpl w:val="5ABC778C"/>
    <w:lvl w:ilvl="0" w:tplc="D408CFFA">
      <w:numFmt w:val="bullet"/>
      <w:lvlText w:val="-"/>
      <w:lvlJc w:val="left"/>
      <w:pPr>
        <w:ind w:left="837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85CAB1E">
      <w:start w:val="1"/>
      <w:numFmt w:val="decimal"/>
      <w:lvlText w:val="%2."/>
      <w:lvlJc w:val="left"/>
      <w:pPr>
        <w:ind w:left="1379" w:hanging="384"/>
        <w:jc w:val="right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2" w:tplc="1E0E7BEC">
      <w:numFmt w:val="bullet"/>
      <w:lvlText w:val="•"/>
      <w:lvlJc w:val="left"/>
      <w:pPr>
        <w:ind w:left="2292" w:hanging="384"/>
      </w:pPr>
      <w:rPr>
        <w:rFonts w:hint="default"/>
      </w:rPr>
    </w:lvl>
    <w:lvl w:ilvl="3" w:tplc="6DF27B12">
      <w:numFmt w:val="bullet"/>
      <w:lvlText w:val="•"/>
      <w:lvlJc w:val="left"/>
      <w:pPr>
        <w:ind w:left="3204" w:hanging="384"/>
      </w:pPr>
      <w:rPr>
        <w:rFonts w:hint="default"/>
      </w:rPr>
    </w:lvl>
    <w:lvl w:ilvl="4" w:tplc="F5FC7428">
      <w:numFmt w:val="bullet"/>
      <w:lvlText w:val="•"/>
      <w:lvlJc w:val="left"/>
      <w:pPr>
        <w:ind w:left="4116" w:hanging="384"/>
      </w:pPr>
      <w:rPr>
        <w:rFonts w:hint="default"/>
      </w:rPr>
    </w:lvl>
    <w:lvl w:ilvl="5" w:tplc="7FC2A178">
      <w:numFmt w:val="bullet"/>
      <w:lvlText w:val="•"/>
      <w:lvlJc w:val="left"/>
      <w:pPr>
        <w:ind w:left="5028" w:hanging="384"/>
      </w:pPr>
      <w:rPr>
        <w:rFonts w:hint="default"/>
      </w:rPr>
    </w:lvl>
    <w:lvl w:ilvl="6" w:tplc="044E9F32">
      <w:numFmt w:val="bullet"/>
      <w:lvlText w:val="•"/>
      <w:lvlJc w:val="left"/>
      <w:pPr>
        <w:ind w:left="5940" w:hanging="384"/>
      </w:pPr>
      <w:rPr>
        <w:rFonts w:hint="default"/>
      </w:rPr>
    </w:lvl>
    <w:lvl w:ilvl="7" w:tplc="B9301128">
      <w:numFmt w:val="bullet"/>
      <w:lvlText w:val="•"/>
      <w:lvlJc w:val="left"/>
      <w:pPr>
        <w:ind w:left="6852" w:hanging="384"/>
      </w:pPr>
      <w:rPr>
        <w:rFonts w:hint="default"/>
      </w:rPr>
    </w:lvl>
    <w:lvl w:ilvl="8" w:tplc="6BAC11AA">
      <w:numFmt w:val="bullet"/>
      <w:lvlText w:val="•"/>
      <w:lvlJc w:val="left"/>
      <w:pPr>
        <w:ind w:left="7764" w:hanging="384"/>
      </w:pPr>
      <w:rPr>
        <w:rFonts w:hint="default"/>
      </w:rPr>
    </w:lvl>
  </w:abstractNum>
  <w:abstractNum w:abstractNumId="2">
    <w:nsid w:val="7C842DE4"/>
    <w:multiLevelType w:val="hybridMultilevel"/>
    <w:tmpl w:val="61C40C30"/>
    <w:lvl w:ilvl="0" w:tplc="E5EC5014">
      <w:numFmt w:val="bullet"/>
      <w:lvlText w:val="●"/>
      <w:lvlJc w:val="left"/>
      <w:pPr>
        <w:ind w:left="837" w:hanging="351"/>
      </w:pPr>
      <w:rPr>
        <w:rFonts w:ascii="Arial" w:eastAsia="Arial" w:hAnsi="Arial" w:cs="Arial" w:hint="default"/>
        <w:spacing w:val="-33"/>
        <w:w w:val="98"/>
        <w:sz w:val="24"/>
        <w:szCs w:val="24"/>
      </w:rPr>
    </w:lvl>
    <w:lvl w:ilvl="1" w:tplc="62248F70">
      <w:numFmt w:val="bullet"/>
      <w:lvlText w:val="•"/>
      <w:lvlJc w:val="left"/>
      <w:pPr>
        <w:ind w:left="1714" w:hanging="351"/>
      </w:pPr>
      <w:rPr>
        <w:rFonts w:hint="default"/>
      </w:rPr>
    </w:lvl>
    <w:lvl w:ilvl="2" w:tplc="510A7C96">
      <w:numFmt w:val="bullet"/>
      <w:lvlText w:val="•"/>
      <w:lvlJc w:val="left"/>
      <w:pPr>
        <w:ind w:left="2589" w:hanging="351"/>
      </w:pPr>
      <w:rPr>
        <w:rFonts w:hint="default"/>
      </w:rPr>
    </w:lvl>
    <w:lvl w:ilvl="3" w:tplc="E376A42E">
      <w:numFmt w:val="bullet"/>
      <w:lvlText w:val="•"/>
      <w:lvlJc w:val="left"/>
      <w:pPr>
        <w:ind w:left="3464" w:hanging="351"/>
      </w:pPr>
      <w:rPr>
        <w:rFonts w:hint="default"/>
      </w:rPr>
    </w:lvl>
    <w:lvl w:ilvl="4" w:tplc="07EEAD74">
      <w:numFmt w:val="bullet"/>
      <w:lvlText w:val="•"/>
      <w:lvlJc w:val="left"/>
      <w:pPr>
        <w:ind w:left="4339" w:hanging="351"/>
      </w:pPr>
      <w:rPr>
        <w:rFonts w:hint="default"/>
      </w:rPr>
    </w:lvl>
    <w:lvl w:ilvl="5" w:tplc="CD7240BA">
      <w:numFmt w:val="bullet"/>
      <w:lvlText w:val="•"/>
      <w:lvlJc w:val="left"/>
      <w:pPr>
        <w:ind w:left="5214" w:hanging="351"/>
      </w:pPr>
      <w:rPr>
        <w:rFonts w:hint="default"/>
      </w:rPr>
    </w:lvl>
    <w:lvl w:ilvl="6" w:tplc="988E1FD6">
      <w:numFmt w:val="bullet"/>
      <w:lvlText w:val="•"/>
      <w:lvlJc w:val="left"/>
      <w:pPr>
        <w:ind w:left="6089" w:hanging="351"/>
      </w:pPr>
      <w:rPr>
        <w:rFonts w:hint="default"/>
      </w:rPr>
    </w:lvl>
    <w:lvl w:ilvl="7" w:tplc="D5F24A40">
      <w:numFmt w:val="bullet"/>
      <w:lvlText w:val="•"/>
      <w:lvlJc w:val="left"/>
      <w:pPr>
        <w:ind w:left="6964" w:hanging="351"/>
      </w:pPr>
      <w:rPr>
        <w:rFonts w:hint="default"/>
      </w:rPr>
    </w:lvl>
    <w:lvl w:ilvl="8" w:tplc="F1E6C266">
      <w:numFmt w:val="bullet"/>
      <w:lvlText w:val="•"/>
      <w:lvlJc w:val="left"/>
      <w:pPr>
        <w:ind w:left="7839" w:hanging="3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3"/>
    <w:rsid w:val="00016BE6"/>
    <w:rsid w:val="00351825"/>
    <w:rsid w:val="00825CAD"/>
    <w:rsid w:val="0093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D3"/>
    <w:pPr>
      <w:spacing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6D3"/>
    <w:pPr>
      <w:keepNext/>
      <w:jc w:val="center"/>
      <w:outlineLvl w:val="1"/>
    </w:pPr>
    <w:rPr>
      <w:b/>
      <w:sz w:val="28"/>
      <w:szCs w:val="28"/>
      <w:lang w:val="sr-Cyrl-C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6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6D3"/>
    <w:rPr>
      <w:rFonts w:eastAsia="Times New Roman"/>
      <w:b/>
      <w:sz w:val="28"/>
      <w:szCs w:val="28"/>
      <w:lang w:val="sr-Cyrl-CS" w:eastAsia="en-CA"/>
    </w:rPr>
  </w:style>
  <w:style w:type="paragraph" w:styleId="BodyText">
    <w:name w:val="Body Text"/>
    <w:basedOn w:val="Normal"/>
    <w:link w:val="BodyTextChar"/>
    <w:semiHidden/>
    <w:rsid w:val="009336D3"/>
    <w:rPr>
      <w:b/>
      <w:szCs w:val="28"/>
      <w:lang w:val="sr-Cyrl-CS" w:eastAsia="en-CA"/>
    </w:rPr>
  </w:style>
  <w:style w:type="character" w:customStyle="1" w:styleId="BodyTextChar">
    <w:name w:val="Body Text Char"/>
    <w:basedOn w:val="DefaultParagraphFont"/>
    <w:link w:val="BodyText"/>
    <w:semiHidden/>
    <w:rsid w:val="009336D3"/>
    <w:rPr>
      <w:rFonts w:eastAsia="Times New Roman"/>
      <w:b/>
      <w:sz w:val="24"/>
      <w:szCs w:val="28"/>
      <w:lang w:val="sr-Cyrl-CS" w:eastAsia="en-CA"/>
    </w:rPr>
  </w:style>
  <w:style w:type="paragraph" w:styleId="ListParagraph">
    <w:name w:val="List Paragraph"/>
    <w:basedOn w:val="Normal"/>
    <w:uiPriority w:val="1"/>
    <w:qFormat/>
    <w:rsid w:val="009336D3"/>
    <w:pPr>
      <w:widowControl w:val="0"/>
      <w:autoSpaceDE w:val="0"/>
      <w:autoSpaceDN w:val="0"/>
      <w:ind w:left="836" w:hanging="361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9336D3"/>
    <w:pPr>
      <w:spacing w:line="240" w:lineRule="auto"/>
    </w:pPr>
    <w:rPr>
      <w:rFonts w:ascii="Calibri" w:eastAsia="Calibri" w:hAnsi="Calibri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D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D3"/>
    <w:pPr>
      <w:spacing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6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36D3"/>
    <w:pPr>
      <w:keepNext/>
      <w:jc w:val="center"/>
      <w:outlineLvl w:val="1"/>
    </w:pPr>
    <w:rPr>
      <w:b/>
      <w:sz w:val="28"/>
      <w:szCs w:val="28"/>
      <w:lang w:val="sr-Cyrl-C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6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336D3"/>
    <w:rPr>
      <w:rFonts w:eastAsia="Times New Roman"/>
      <w:b/>
      <w:sz w:val="28"/>
      <w:szCs w:val="28"/>
      <w:lang w:val="sr-Cyrl-CS" w:eastAsia="en-CA"/>
    </w:rPr>
  </w:style>
  <w:style w:type="paragraph" w:styleId="BodyText">
    <w:name w:val="Body Text"/>
    <w:basedOn w:val="Normal"/>
    <w:link w:val="BodyTextChar"/>
    <w:semiHidden/>
    <w:rsid w:val="009336D3"/>
    <w:rPr>
      <w:b/>
      <w:szCs w:val="28"/>
      <w:lang w:val="sr-Cyrl-CS" w:eastAsia="en-CA"/>
    </w:rPr>
  </w:style>
  <w:style w:type="character" w:customStyle="1" w:styleId="BodyTextChar">
    <w:name w:val="Body Text Char"/>
    <w:basedOn w:val="DefaultParagraphFont"/>
    <w:link w:val="BodyText"/>
    <w:semiHidden/>
    <w:rsid w:val="009336D3"/>
    <w:rPr>
      <w:rFonts w:eastAsia="Times New Roman"/>
      <w:b/>
      <w:sz w:val="24"/>
      <w:szCs w:val="28"/>
      <w:lang w:val="sr-Cyrl-CS" w:eastAsia="en-CA"/>
    </w:rPr>
  </w:style>
  <w:style w:type="paragraph" w:styleId="ListParagraph">
    <w:name w:val="List Paragraph"/>
    <w:basedOn w:val="Normal"/>
    <w:uiPriority w:val="1"/>
    <w:qFormat/>
    <w:rsid w:val="009336D3"/>
    <w:pPr>
      <w:widowControl w:val="0"/>
      <w:autoSpaceDE w:val="0"/>
      <w:autoSpaceDN w:val="0"/>
      <w:ind w:left="836" w:hanging="361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9336D3"/>
    <w:pPr>
      <w:spacing w:line="240" w:lineRule="auto"/>
    </w:pPr>
    <w:rPr>
      <w:rFonts w:ascii="Calibri" w:eastAsia="Calibri" w:hAnsi="Calibri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m.edu.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VSEM29</dc:creator>
  <cp:keywords/>
  <dc:description/>
  <cp:lastModifiedBy>Bane</cp:lastModifiedBy>
  <cp:revision>2</cp:revision>
  <cp:lastPrinted>2020-09-25T22:05:00Z</cp:lastPrinted>
  <dcterms:created xsi:type="dcterms:W3CDTF">2020-09-25T22:03:00Z</dcterms:created>
  <dcterms:modified xsi:type="dcterms:W3CDTF">2020-09-28T11:18:00Z</dcterms:modified>
</cp:coreProperties>
</file>